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66AB" w14:textId="237403BE" w:rsidR="0072606F" w:rsidRPr="00BB2418" w:rsidRDefault="0072606F" w:rsidP="0072606F">
      <w:pPr>
        <w:spacing w:before="2" w:line="280" w:lineRule="exact"/>
        <w:rPr>
          <w:sz w:val="28"/>
          <w:szCs w:val="28"/>
        </w:rPr>
      </w:pPr>
    </w:p>
    <w:p w14:paraId="52A482CA" w14:textId="34F6C971" w:rsidR="0072606F" w:rsidRDefault="005355E0" w:rsidP="0072606F">
      <w:pPr>
        <w:spacing w:before="58"/>
        <w:ind w:left="3402" w:right="-70"/>
      </w:pPr>
      <w:r>
        <w:rPr>
          <w:b/>
          <w:color w:val="050707"/>
          <w:sz w:val="32"/>
          <w:szCs w:val="32"/>
        </w:rPr>
        <w:t>SCHOOL NAME</w:t>
      </w:r>
    </w:p>
    <w:p w14:paraId="0C3A62F7" w14:textId="77777777" w:rsidR="0072606F" w:rsidRPr="009E17DE" w:rsidRDefault="0072606F" w:rsidP="0072606F">
      <w:pPr>
        <w:spacing w:before="58"/>
        <w:ind w:left="3402" w:right="24"/>
        <w:rPr>
          <w:rFonts w:eastAsia="Arial" w:cs="Calibri"/>
          <w:sz w:val="28"/>
          <w:szCs w:val="28"/>
        </w:rPr>
      </w:pPr>
      <w:r>
        <w:rPr>
          <w:sz w:val="28"/>
          <w:szCs w:val="28"/>
        </w:rPr>
        <w:t>Address</w:t>
      </w:r>
    </w:p>
    <w:p w14:paraId="36F36091" w14:textId="77777777" w:rsidR="0072606F" w:rsidRDefault="0072606F" w:rsidP="0072606F">
      <w:pPr>
        <w:ind w:left="3402" w:right="-20" w:hanging="2552"/>
        <w:rPr>
          <w:rFonts w:eastAsia="Arial" w:cs="Calibri"/>
          <w:b/>
          <w:color w:val="050707"/>
        </w:rPr>
      </w:pPr>
    </w:p>
    <w:p w14:paraId="31CC756A" w14:textId="77777777" w:rsidR="0072606F" w:rsidRDefault="0072606F" w:rsidP="0072606F">
      <w:pPr>
        <w:ind w:left="2552" w:right="-20" w:hanging="2552"/>
        <w:rPr>
          <w:rFonts w:eastAsia="Arial" w:cs="Calibri"/>
          <w:b/>
          <w:color w:val="050707"/>
        </w:rPr>
      </w:pPr>
    </w:p>
    <w:p w14:paraId="0BC13C14" w14:textId="77777777" w:rsidR="0072606F" w:rsidRPr="00BB2418" w:rsidRDefault="0072606F" w:rsidP="0072606F">
      <w:pPr>
        <w:spacing w:before="2" w:line="280" w:lineRule="exact"/>
        <w:rPr>
          <w:sz w:val="28"/>
          <w:szCs w:val="28"/>
        </w:rPr>
      </w:pPr>
    </w:p>
    <w:p w14:paraId="0F2A7335" w14:textId="77777777" w:rsidR="0072606F" w:rsidRDefault="0072606F" w:rsidP="0072606F">
      <w:pPr>
        <w:ind w:left="2552" w:right="-20" w:hanging="2552"/>
        <w:rPr>
          <w:rFonts w:eastAsia="Arial" w:cs="Calibri"/>
          <w:b/>
          <w:color w:val="050707"/>
        </w:rPr>
      </w:pPr>
    </w:p>
    <w:p w14:paraId="6A92649C" w14:textId="77777777" w:rsidR="0072606F" w:rsidRDefault="0072606F" w:rsidP="00FE6119">
      <w:pPr>
        <w:ind w:right="-20"/>
        <w:rPr>
          <w:rFonts w:eastAsia="Arial" w:cs="Calibri"/>
          <w:b/>
          <w:color w:val="050707"/>
        </w:rPr>
      </w:pPr>
    </w:p>
    <w:p w14:paraId="0D2AA2E5" w14:textId="77777777" w:rsidR="0072606F" w:rsidRPr="00F5276B" w:rsidRDefault="0072606F" w:rsidP="0072606F">
      <w:pPr>
        <w:pStyle w:val="BodyA"/>
        <w:widowControl w:val="0"/>
        <w:spacing w:after="0" w:line="240" w:lineRule="auto"/>
        <w:ind w:left="2552" w:hanging="2552"/>
        <w:rPr>
          <w:rFonts w:asciiTheme="minorHAnsi" w:eastAsia="Trebuchet MS Bold" w:hAnsiTheme="minorHAnsi" w:cs="Trebuchet MS Bold"/>
        </w:rPr>
      </w:pPr>
      <w:r w:rsidRPr="00EC5C9C">
        <w:rPr>
          <w:rFonts w:asciiTheme="minorHAnsi" w:eastAsia="Arial" w:hAnsiTheme="minorHAnsi" w:cs="Calibri"/>
          <w:b/>
          <w:color w:val="050707"/>
        </w:rPr>
        <w:t>COURSE NAME:</w:t>
      </w:r>
      <w:r w:rsidRPr="00EC5C9C">
        <w:rPr>
          <w:rFonts w:asciiTheme="minorHAnsi" w:eastAsia="Arial" w:hAnsiTheme="minorHAnsi" w:cs="Calibri"/>
          <w:color w:val="050707"/>
        </w:rPr>
        <w:tab/>
      </w:r>
      <w:r w:rsidRPr="00F5276B">
        <w:rPr>
          <w:rFonts w:asciiTheme="minorHAnsi" w:hAnsiTheme="minorHAnsi"/>
          <w:color w:val="050707"/>
          <w:u w:color="050707"/>
        </w:rPr>
        <w:t>World Cultures, Grade 12, University/College Preparation</w:t>
      </w:r>
    </w:p>
    <w:p w14:paraId="37B7E616" w14:textId="77777777" w:rsidR="0072606F" w:rsidRPr="00F5276B" w:rsidRDefault="0072606F" w:rsidP="0072606F">
      <w:pPr>
        <w:spacing w:before="3" w:line="240" w:lineRule="exact"/>
        <w:rPr>
          <w:rFonts w:asciiTheme="minorHAnsi" w:hAnsiTheme="minorHAnsi" w:cs="Calibri"/>
        </w:rPr>
      </w:pPr>
    </w:p>
    <w:p w14:paraId="2502AAFE" w14:textId="77777777" w:rsidR="0072606F" w:rsidRPr="00F5276B" w:rsidRDefault="0072606F" w:rsidP="0072606F">
      <w:pPr>
        <w:spacing w:line="481" w:lineRule="auto"/>
        <w:ind w:left="2552" w:right="24" w:hanging="2552"/>
        <w:rPr>
          <w:rFonts w:asciiTheme="minorHAnsi" w:eastAsia="Arial" w:hAnsiTheme="minorHAnsi" w:cs="Calibri"/>
          <w:color w:val="050707"/>
        </w:rPr>
      </w:pPr>
      <w:r w:rsidRPr="00F5276B">
        <w:rPr>
          <w:rFonts w:asciiTheme="minorHAnsi" w:eastAsia="Arial" w:hAnsiTheme="minorHAnsi" w:cs="Calibri"/>
          <w:b/>
          <w:color w:val="050707"/>
        </w:rPr>
        <w:t>COURSE CODE:</w:t>
      </w:r>
      <w:r w:rsidRPr="00F5276B">
        <w:rPr>
          <w:rFonts w:asciiTheme="minorHAnsi" w:eastAsia="Arial" w:hAnsiTheme="minorHAnsi" w:cs="Calibri"/>
          <w:color w:val="050707"/>
        </w:rPr>
        <w:t xml:space="preserve"> </w:t>
      </w:r>
      <w:r w:rsidRPr="00F5276B">
        <w:rPr>
          <w:rFonts w:asciiTheme="minorHAnsi" w:eastAsia="Arial" w:hAnsiTheme="minorHAnsi" w:cs="Calibri"/>
          <w:color w:val="050707"/>
        </w:rPr>
        <w:tab/>
        <w:t>HSC4M</w:t>
      </w:r>
    </w:p>
    <w:p w14:paraId="7266934F" w14:textId="77777777" w:rsidR="0072606F" w:rsidRPr="00F5276B" w:rsidRDefault="0072606F" w:rsidP="0072606F">
      <w:pPr>
        <w:spacing w:line="481" w:lineRule="auto"/>
        <w:ind w:left="2552" w:right="24" w:hanging="2552"/>
        <w:rPr>
          <w:rFonts w:asciiTheme="minorHAnsi" w:eastAsia="Arial" w:hAnsiTheme="minorHAnsi" w:cs="Calibri"/>
          <w:color w:val="050707"/>
        </w:rPr>
      </w:pPr>
      <w:r w:rsidRPr="00F5276B">
        <w:rPr>
          <w:rFonts w:asciiTheme="minorHAnsi" w:eastAsia="Arial" w:hAnsiTheme="minorHAnsi" w:cs="Calibri"/>
          <w:b/>
          <w:color w:val="050707"/>
        </w:rPr>
        <w:t>CREDIT VALUE:</w:t>
      </w:r>
      <w:r w:rsidRPr="00F5276B">
        <w:rPr>
          <w:rFonts w:asciiTheme="minorHAnsi" w:eastAsia="Arial" w:hAnsiTheme="minorHAnsi" w:cs="Calibri"/>
          <w:color w:val="050707"/>
        </w:rPr>
        <w:tab/>
        <w:t>1.0</w:t>
      </w:r>
    </w:p>
    <w:p w14:paraId="642E3103" w14:textId="77777777" w:rsidR="0072606F" w:rsidRPr="00F5276B" w:rsidRDefault="0072606F" w:rsidP="0072606F">
      <w:pPr>
        <w:pStyle w:val="BodyA"/>
        <w:widowControl w:val="0"/>
        <w:spacing w:after="0" w:line="240" w:lineRule="auto"/>
        <w:ind w:left="2552" w:hanging="2552"/>
        <w:rPr>
          <w:rFonts w:asciiTheme="minorHAnsi" w:eastAsia="Trebuchet MS" w:hAnsiTheme="minorHAnsi" w:cstheme="minorHAnsi"/>
          <w:color w:val="050707"/>
          <w:u w:color="050707"/>
        </w:rPr>
      </w:pPr>
      <w:r w:rsidRPr="00F5276B">
        <w:rPr>
          <w:rFonts w:asciiTheme="minorHAnsi" w:eastAsia="Arial" w:hAnsiTheme="minorHAnsi" w:cstheme="minorHAnsi"/>
          <w:b/>
          <w:color w:val="050707"/>
        </w:rPr>
        <w:t>PREREQUISITE:</w:t>
      </w:r>
      <w:r w:rsidRPr="00F5276B">
        <w:rPr>
          <w:rFonts w:asciiTheme="minorHAnsi" w:eastAsia="Arial" w:hAnsiTheme="minorHAnsi" w:cs="Calibri"/>
          <w:color w:val="050707"/>
        </w:rPr>
        <w:t xml:space="preserve"> </w:t>
      </w:r>
      <w:r w:rsidRPr="00F5276B">
        <w:rPr>
          <w:rFonts w:asciiTheme="minorHAnsi" w:eastAsia="Arial" w:hAnsiTheme="minorHAnsi" w:cs="Calibri"/>
          <w:color w:val="050707"/>
        </w:rPr>
        <w:tab/>
      </w:r>
      <w:r w:rsidRPr="00F5276B">
        <w:rPr>
          <w:rFonts w:asciiTheme="minorHAnsi" w:hAnsiTheme="minorHAnsi"/>
        </w:rPr>
        <w:t>Any university, college, or university/college preparation course in social sciences and humanities, English, or Canadian and world studies</w:t>
      </w:r>
    </w:p>
    <w:p w14:paraId="5B1B2EE8" w14:textId="77777777" w:rsidR="0072606F" w:rsidRPr="00F5276B" w:rsidRDefault="0072606F" w:rsidP="0072606F">
      <w:pPr>
        <w:ind w:left="2552" w:right="-20" w:hanging="2552"/>
        <w:rPr>
          <w:rFonts w:asciiTheme="minorHAnsi" w:eastAsia="Arial" w:hAnsiTheme="minorHAnsi" w:cs="Calibri"/>
          <w:b/>
          <w:color w:val="050707"/>
        </w:rPr>
      </w:pPr>
    </w:p>
    <w:p w14:paraId="3CE36CEC" w14:textId="77777777" w:rsidR="0072606F" w:rsidRDefault="0072606F" w:rsidP="0072606F">
      <w:pPr>
        <w:ind w:left="2552" w:right="-20" w:hanging="2552"/>
        <w:rPr>
          <w:rFonts w:asciiTheme="minorHAnsi" w:eastAsia="Arial" w:hAnsiTheme="minorHAnsi" w:cs="Calibri"/>
          <w:color w:val="050707"/>
        </w:rPr>
      </w:pPr>
      <w:r w:rsidRPr="00F5276B">
        <w:rPr>
          <w:rFonts w:asciiTheme="minorHAnsi" w:eastAsia="Arial" w:hAnsiTheme="minorHAnsi" w:cs="Calibri"/>
          <w:b/>
          <w:color w:val="050707"/>
        </w:rPr>
        <w:t>CURRICULUM POLICY:</w:t>
      </w:r>
      <w:r w:rsidRPr="00F5276B">
        <w:rPr>
          <w:rFonts w:asciiTheme="minorHAnsi" w:eastAsia="Arial" w:hAnsiTheme="minorHAnsi" w:cs="Calibri"/>
          <w:color w:val="050707"/>
        </w:rPr>
        <w:tab/>
      </w:r>
      <w:r w:rsidRPr="00F5276B">
        <w:rPr>
          <w:rFonts w:asciiTheme="minorHAnsi" w:eastAsia="Arial" w:hAnsiTheme="minorHAnsi" w:cs="Calibri"/>
          <w:i/>
          <w:color w:val="050707"/>
        </w:rPr>
        <w:t xml:space="preserve">Growing Success: Assessment, Evaluation, and Reporting in Ontario Schools, </w:t>
      </w:r>
      <w:r w:rsidRPr="00F5276B">
        <w:rPr>
          <w:rFonts w:asciiTheme="minorHAnsi" w:eastAsia="Arial" w:hAnsiTheme="minorHAnsi" w:cs="Calibri"/>
          <w:color w:val="050707"/>
        </w:rPr>
        <w:t>2010</w:t>
      </w:r>
    </w:p>
    <w:p w14:paraId="7BD67020" w14:textId="77777777" w:rsidR="00F37BC9" w:rsidRDefault="00F37BC9" w:rsidP="00FE6119">
      <w:pPr>
        <w:spacing w:before="120"/>
        <w:ind w:left="2549" w:right="-29" w:hanging="2549"/>
        <w:rPr>
          <w:rFonts w:eastAsia="Arial" w:cs="Calibri"/>
          <w:i/>
          <w:color w:val="050707"/>
        </w:rPr>
      </w:pPr>
      <w:r>
        <w:rPr>
          <w:rFonts w:eastAsia="Arial" w:cs="Calibri"/>
          <w:i/>
          <w:color w:val="050707"/>
        </w:rPr>
        <w:tab/>
        <w:t>First Nations, Métis and Inuit Connections, Scope and Sequence of Expectations, 2016</w:t>
      </w:r>
    </w:p>
    <w:p w14:paraId="6C986605" w14:textId="77777777" w:rsidR="00E11137" w:rsidRDefault="00E11137" w:rsidP="00E11137">
      <w:pPr>
        <w:spacing w:before="120"/>
        <w:ind w:left="2549" w:right="-29" w:hanging="2549"/>
        <w:rPr>
          <w:rFonts w:eastAsia="Arial" w:cs="Calibri"/>
          <w:i/>
          <w:color w:val="050707"/>
        </w:rPr>
      </w:pPr>
      <w:r>
        <w:rPr>
          <w:rFonts w:eastAsia="Arial" w:cs="Calibri"/>
          <w:i/>
          <w:color w:val="050707"/>
        </w:rPr>
        <w:tab/>
        <w:t>Financial Literacy: Scope and Sequence of Expectations, 2016</w:t>
      </w:r>
    </w:p>
    <w:p w14:paraId="2D8ECB53" w14:textId="77777777" w:rsidR="00E11137" w:rsidRDefault="00E11137" w:rsidP="00E11137">
      <w:pPr>
        <w:spacing w:before="120"/>
        <w:ind w:left="2549" w:right="-29" w:hanging="2549"/>
        <w:rPr>
          <w:rFonts w:eastAsia="Arial" w:cs="Calibri"/>
          <w:i/>
          <w:color w:val="050707"/>
        </w:rPr>
      </w:pPr>
      <w:r>
        <w:rPr>
          <w:rFonts w:eastAsia="Arial" w:cs="Calibri"/>
          <w:i/>
          <w:color w:val="050707"/>
        </w:rPr>
        <w:tab/>
        <w:t>Environmental Education: Scope and Sequence of Expectations, 2017</w:t>
      </w:r>
    </w:p>
    <w:p w14:paraId="5A1AEC38" w14:textId="77777777" w:rsidR="00E11137" w:rsidRPr="00FE6119" w:rsidRDefault="00E11137" w:rsidP="00E11137">
      <w:pPr>
        <w:spacing w:before="120"/>
        <w:ind w:left="2549" w:right="-29" w:hanging="2549"/>
        <w:rPr>
          <w:rFonts w:eastAsia="Arial" w:cs="Calibri"/>
          <w:i/>
          <w:color w:val="050707"/>
        </w:rPr>
      </w:pPr>
      <w:r>
        <w:rPr>
          <w:rFonts w:eastAsia="Arial" w:cs="Calibri"/>
          <w:i/>
          <w:color w:val="050707"/>
        </w:rPr>
        <w:tab/>
        <w:t>Health and Safety: Scope and Sequence of Expectations, 2017</w:t>
      </w:r>
    </w:p>
    <w:p w14:paraId="55E4FB9B" w14:textId="77777777" w:rsidR="0072606F" w:rsidRPr="00F5276B" w:rsidRDefault="0072606F" w:rsidP="0072606F">
      <w:pPr>
        <w:spacing w:before="8" w:line="120" w:lineRule="exact"/>
        <w:ind w:left="2552" w:hanging="2552"/>
        <w:rPr>
          <w:rFonts w:asciiTheme="minorHAnsi" w:hAnsiTheme="minorHAnsi" w:cs="Calibri"/>
        </w:rPr>
      </w:pPr>
    </w:p>
    <w:p w14:paraId="4C954C4A" w14:textId="77777777" w:rsidR="0072606F" w:rsidRPr="00F5276B" w:rsidRDefault="0072606F" w:rsidP="0072606F">
      <w:pPr>
        <w:spacing w:line="480" w:lineRule="auto"/>
        <w:ind w:left="2552" w:right="-23" w:hanging="2552"/>
        <w:rPr>
          <w:rFonts w:asciiTheme="minorHAnsi" w:eastAsia="Arial" w:hAnsiTheme="minorHAnsi" w:cs="Calibri"/>
          <w:color w:val="050707"/>
        </w:rPr>
      </w:pPr>
      <w:r w:rsidRPr="00F5276B">
        <w:rPr>
          <w:rFonts w:asciiTheme="minorHAnsi" w:eastAsia="Arial" w:hAnsiTheme="minorHAnsi" w:cs="Calibri"/>
          <w:i/>
          <w:color w:val="050707"/>
        </w:rPr>
        <w:tab/>
        <w:t>Social Sciences and Humanities: Grades 9-12 (2013)</w:t>
      </w:r>
    </w:p>
    <w:p w14:paraId="169C8AB4" w14:textId="77777777" w:rsidR="0072606F" w:rsidRPr="00F5276B" w:rsidRDefault="0072606F" w:rsidP="0072606F">
      <w:pPr>
        <w:spacing w:line="480" w:lineRule="auto"/>
        <w:ind w:left="2552" w:right="-23" w:hanging="2552"/>
        <w:rPr>
          <w:rFonts w:asciiTheme="minorHAnsi" w:eastAsia="Arial" w:hAnsiTheme="minorHAnsi" w:cs="Calibri"/>
          <w:color w:val="050707"/>
        </w:rPr>
      </w:pPr>
      <w:r w:rsidRPr="00F5276B">
        <w:rPr>
          <w:rFonts w:asciiTheme="minorHAnsi" w:eastAsia="Arial" w:hAnsiTheme="minorHAnsi" w:cs="Calibri"/>
          <w:b/>
          <w:color w:val="050707"/>
        </w:rPr>
        <w:t>DEPARTMENT:</w:t>
      </w:r>
      <w:r w:rsidRPr="00F5276B">
        <w:rPr>
          <w:rFonts w:asciiTheme="minorHAnsi" w:eastAsia="Arial" w:hAnsiTheme="minorHAnsi" w:cs="Calibri"/>
          <w:color w:val="050707"/>
        </w:rPr>
        <w:tab/>
        <w:t xml:space="preserve">Social Sciences </w:t>
      </w:r>
    </w:p>
    <w:p w14:paraId="0E81CA60" w14:textId="7A9AB922" w:rsidR="0072606F" w:rsidRPr="00F5276B" w:rsidRDefault="0072606F" w:rsidP="0072606F">
      <w:pPr>
        <w:spacing w:line="480" w:lineRule="auto"/>
        <w:ind w:left="2552" w:right="-23" w:hanging="2552"/>
        <w:rPr>
          <w:rFonts w:asciiTheme="minorHAnsi" w:eastAsia="Arial" w:hAnsiTheme="minorHAnsi" w:cs="Calibri"/>
          <w:color w:val="050707"/>
        </w:rPr>
      </w:pPr>
      <w:r w:rsidRPr="00F5276B">
        <w:rPr>
          <w:rFonts w:asciiTheme="minorHAnsi" w:eastAsia="Arial" w:hAnsiTheme="minorHAnsi" w:cs="Calibri"/>
          <w:b/>
          <w:color w:val="050707"/>
        </w:rPr>
        <w:t>DEVELOPED BY:</w:t>
      </w:r>
      <w:r w:rsidRPr="00F5276B">
        <w:rPr>
          <w:rFonts w:asciiTheme="minorHAnsi" w:eastAsia="Arial" w:hAnsiTheme="minorHAnsi" w:cs="Calibri"/>
          <w:b/>
          <w:color w:val="050707"/>
        </w:rPr>
        <w:tab/>
      </w:r>
      <w:r w:rsidRPr="00F5276B">
        <w:rPr>
          <w:rFonts w:asciiTheme="minorHAnsi" w:eastAsia="Arial" w:hAnsiTheme="minorHAnsi" w:cs="Calibri"/>
          <w:color w:val="050707"/>
        </w:rPr>
        <w:t xml:space="preserve"> </w:t>
      </w:r>
    </w:p>
    <w:p w14:paraId="243D7415" w14:textId="1CBD3953" w:rsidR="0072606F" w:rsidRPr="00F5276B" w:rsidRDefault="0072606F" w:rsidP="0072606F">
      <w:pPr>
        <w:spacing w:line="480" w:lineRule="auto"/>
        <w:ind w:left="2552" w:right="-23" w:hanging="2552"/>
        <w:rPr>
          <w:rFonts w:asciiTheme="minorHAnsi" w:eastAsia="Arial" w:hAnsiTheme="minorHAnsi" w:cs="Calibri"/>
          <w:color w:val="050707"/>
        </w:rPr>
      </w:pPr>
      <w:r w:rsidRPr="00F5276B">
        <w:rPr>
          <w:rFonts w:asciiTheme="minorHAnsi" w:eastAsia="Arial" w:hAnsiTheme="minorHAnsi" w:cs="Calibri"/>
          <w:b/>
          <w:color w:val="050707"/>
        </w:rPr>
        <w:t>DEVELOPMENT DATE:</w:t>
      </w:r>
      <w:r w:rsidRPr="00F5276B">
        <w:rPr>
          <w:rFonts w:asciiTheme="minorHAnsi" w:eastAsia="Arial" w:hAnsiTheme="minorHAnsi" w:cs="Calibri"/>
          <w:color w:val="050707"/>
        </w:rPr>
        <w:tab/>
      </w:r>
    </w:p>
    <w:p w14:paraId="649B0DBD" w14:textId="224CF541" w:rsidR="0072606F" w:rsidRPr="00F5276B" w:rsidRDefault="0072606F" w:rsidP="0072606F">
      <w:pPr>
        <w:tabs>
          <w:tab w:val="left" w:pos="4480"/>
        </w:tabs>
        <w:spacing w:line="480" w:lineRule="auto"/>
        <w:ind w:left="2552" w:right="-23" w:hanging="2552"/>
        <w:rPr>
          <w:rFonts w:asciiTheme="minorHAnsi" w:eastAsia="Arial" w:hAnsiTheme="minorHAnsi" w:cs="Calibri"/>
          <w:b/>
          <w:color w:val="050707"/>
        </w:rPr>
      </w:pPr>
      <w:r w:rsidRPr="00F5276B">
        <w:rPr>
          <w:rFonts w:asciiTheme="minorHAnsi" w:eastAsia="Arial" w:hAnsiTheme="minorHAnsi" w:cs="Calibri"/>
          <w:b/>
          <w:color w:val="050707"/>
        </w:rPr>
        <w:t>REVISED BY:</w:t>
      </w:r>
      <w:r w:rsidRPr="00F5276B">
        <w:rPr>
          <w:rFonts w:asciiTheme="minorHAnsi" w:eastAsia="Arial" w:hAnsiTheme="minorHAnsi" w:cs="Calibri"/>
          <w:b/>
          <w:color w:val="050707"/>
        </w:rPr>
        <w:tab/>
      </w:r>
    </w:p>
    <w:p w14:paraId="2B6AE9C6" w14:textId="7D6978C1" w:rsidR="0072606F" w:rsidRPr="00F5276B" w:rsidRDefault="0072606F" w:rsidP="0072606F">
      <w:pPr>
        <w:tabs>
          <w:tab w:val="left" w:pos="4480"/>
        </w:tabs>
        <w:ind w:left="2552" w:right="-20" w:hanging="2552"/>
        <w:rPr>
          <w:rFonts w:asciiTheme="minorHAnsi" w:eastAsia="Arial" w:hAnsiTheme="minorHAnsi" w:cs="Calibri"/>
          <w:b/>
        </w:rPr>
      </w:pPr>
      <w:r w:rsidRPr="00F5276B">
        <w:rPr>
          <w:rFonts w:asciiTheme="minorHAnsi" w:eastAsia="Arial" w:hAnsiTheme="minorHAnsi" w:cs="Calibri"/>
          <w:b/>
          <w:color w:val="050707"/>
        </w:rPr>
        <w:t xml:space="preserve">REVISION DATE: </w:t>
      </w:r>
      <w:r w:rsidRPr="00F5276B">
        <w:rPr>
          <w:rFonts w:asciiTheme="minorHAnsi" w:eastAsia="Arial" w:hAnsiTheme="minorHAnsi" w:cs="Calibri"/>
          <w:b/>
          <w:color w:val="050707"/>
        </w:rPr>
        <w:tab/>
      </w:r>
    </w:p>
    <w:p w14:paraId="3F9709CD" w14:textId="77777777" w:rsidR="0072606F" w:rsidRPr="00BB2418" w:rsidRDefault="0072606F" w:rsidP="0072606F">
      <w:pPr>
        <w:spacing w:before="5" w:line="170" w:lineRule="exact"/>
        <w:rPr>
          <w:sz w:val="17"/>
          <w:szCs w:val="17"/>
        </w:rPr>
      </w:pPr>
    </w:p>
    <w:p w14:paraId="205FD225" w14:textId="77777777" w:rsidR="0072606F" w:rsidRPr="00BB2418" w:rsidRDefault="0072606F" w:rsidP="0072606F">
      <w:pPr>
        <w:spacing w:line="200" w:lineRule="exact"/>
        <w:rPr>
          <w:sz w:val="20"/>
          <w:szCs w:val="20"/>
        </w:rPr>
      </w:pPr>
    </w:p>
    <w:p w14:paraId="170D92A9" w14:textId="77777777" w:rsidR="0072606F" w:rsidRPr="00BB2418" w:rsidRDefault="0072606F" w:rsidP="0072606F">
      <w:pPr>
        <w:spacing w:line="200" w:lineRule="exact"/>
        <w:rPr>
          <w:sz w:val="20"/>
          <w:szCs w:val="20"/>
        </w:rPr>
      </w:pPr>
    </w:p>
    <w:p w14:paraId="7EC0203A" w14:textId="77777777" w:rsidR="0072606F" w:rsidRPr="00BB2418" w:rsidRDefault="0072606F" w:rsidP="0072606F">
      <w:pPr>
        <w:spacing w:line="200" w:lineRule="exact"/>
        <w:rPr>
          <w:sz w:val="20"/>
          <w:szCs w:val="20"/>
        </w:rPr>
      </w:pPr>
    </w:p>
    <w:p w14:paraId="2BA1522C" w14:textId="77777777" w:rsidR="0072606F" w:rsidRDefault="0072606F" w:rsidP="0072606F">
      <w:pPr>
        <w:ind w:right="-20"/>
        <w:rPr>
          <w:rFonts w:ascii="Arial" w:eastAsia="Arial" w:hAnsi="Arial" w:cs="Arial"/>
          <w:color w:val="050707"/>
          <w:sz w:val="21"/>
          <w:szCs w:val="21"/>
          <w:u w:val="single" w:color="000000"/>
        </w:rPr>
      </w:pPr>
    </w:p>
    <w:p w14:paraId="66DA3A9F" w14:textId="77777777" w:rsidR="0072606F" w:rsidRDefault="0072606F" w:rsidP="0072606F">
      <w:pPr>
        <w:ind w:right="-20"/>
        <w:rPr>
          <w:rFonts w:ascii="Arial" w:eastAsia="Arial" w:hAnsi="Arial" w:cs="Arial"/>
          <w:color w:val="050707"/>
          <w:sz w:val="21"/>
          <w:szCs w:val="21"/>
          <w:u w:val="single" w:color="000000"/>
        </w:rPr>
      </w:pPr>
    </w:p>
    <w:p w14:paraId="5D07E164" w14:textId="77777777" w:rsidR="0072606F" w:rsidRDefault="0072606F" w:rsidP="0072606F">
      <w:pPr>
        <w:rPr>
          <w:rFonts w:ascii="Arial" w:eastAsia="Arial" w:hAnsi="Arial" w:cs="Arial"/>
          <w:color w:val="050707"/>
          <w:sz w:val="21"/>
          <w:szCs w:val="21"/>
        </w:rPr>
      </w:pPr>
      <w:r>
        <w:rPr>
          <w:rFonts w:ascii="Arial" w:eastAsia="Arial" w:hAnsi="Arial" w:cs="Arial"/>
          <w:color w:val="050707"/>
          <w:sz w:val="21"/>
          <w:szCs w:val="21"/>
        </w:rPr>
        <w:br w:type="page"/>
      </w:r>
    </w:p>
    <w:p w14:paraId="125EAE4B" w14:textId="77777777" w:rsidR="0072606F" w:rsidRPr="00FE6119" w:rsidRDefault="0072606F" w:rsidP="00FE6119">
      <w:pPr>
        <w:pStyle w:val="Heading1"/>
      </w:pPr>
      <w:r w:rsidRPr="00FE6119">
        <w:lastRenderedPageBreak/>
        <w:t>COURSE DESCRIPTION</w:t>
      </w:r>
    </w:p>
    <w:p w14:paraId="55513B7A" w14:textId="77777777" w:rsidR="0072606F" w:rsidRDefault="0072606F" w:rsidP="0072606F">
      <w:pPr>
        <w:spacing w:before="79"/>
        <w:ind w:right="-20"/>
        <w:rPr>
          <w:rFonts w:cs="Palatino-Roman"/>
          <w:szCs w:val="20"/>
          <w:lang w:val="en-CA"/>
        </w:rPr>
      </w:pPr>
      <w:r w:rsidRPr="00364E07">
        <w:rPr>
          <w:rFonts w:cs="Palatino-Roman"/>
          <w:szCs w:val="20"/>
          <w:lang w:val="en-CA"/>
        </w:rPr>
        <w:t>This course examines the nature of culture; how cultural identities are acquired, maintained, and transformed; and theories used to analyse cultures. Students will explore world cultures, with an emphasis on the analysis of religious and spiritual beliefs, art forms, and philosophy. They will study the contributions and influence of a range of cultural groups and will critically analyse issues facing ethnocultural groups within Canada and around the world. Students will develop and apply research skills and will design and implement a social action initiative relating to cultural diversity.</w:t>
      </w:r>
    </w:p>
    <w:p w14:paraId="2863950F" w14:textId="77777777" w:rsidR="0080395D" w:rsidRPr="009A7887" w:rsidRDefault="0080395D" w:rsidP="00FE6119">
      <w:pPr>
        <w:pStyle w:val="Heading1"/>
        <w:rPr>
          <w:lang w:val="en-CA"/>
        </w:rPr>
      </w:pPr>
      <w:r>
        <w:rPr>
          <w:lang w:val="en-CA"/>
        </w:rPr>
        <w:t>FIRST NATIONS, MÉTIS AND INUIT CONNECTIONS</w:t>
      </w:r>
    </w:p>
    <w:p w14:paraId="0F5A1CD8" w14:textId="77777777" w:rsidR="0080395D" w:rsidRPr="00D5550E" w:rsidRDefault="0080395D" w:rsidP="0080395D">
      <w:pPr>
        <w:spacing w:before="79"/>
        <w:ind w:right="-20"/>
        <w:rPr>
          <w:rFonts w:eastAsia="Arial" w:cs="Calibri"/>
          <w:b/>
          <w:i/>
          <w:color w:val="050505"/>
        </w:rPr>
      </w:pPr>
      <w:r w:rsidRPr="00D5550E">
        <w:t xml:space="preserve">In this course, First Nations, Métis, and Inuit connections are addressed through a consideration of ways in which Indigenous beliefs and cultures affect various aspects of individual, family, and community life, including food choices (through comparisons between different versions of Canada’s Food Guides, including </w:t>
      </w:r>
      <w:r w:rsidRPr="00D5550E">
        <w:rPr>
          <w:i/>
          <w:iCs/>
        </w:rPr>
        <w:t>Eating Well with Canada’s Food Guide: First Nations, Inuit and Métis)</w:t>
      </w:r>
      <w:r w:rsidRPr="00D5550E">
        <w:t>, individual and family lifestyles, fashion and creative expression, parent– child relationships, social and emotional development, and the development of social institutions. Students also have the opportunity to examine polices and issues affecting First Nations, Métis, and Inuit ways of life.</w:t>
      </w:r>
    </w:p>
    <w:p w14:paraId="0F114D62" w14:textId="77777777" w:rsidR="0072606F" w:rsidRPr="00BB2418" w:rsidRDefault="0072606F" w:rsidP="00FE6119">
      <w:pPr>
        <w:pStyle w:val="Heading1"/>
        <w:rPr>
          <w:rFonts w:eastAsia="Arial"/>
        </w:rPr>
      </w:pPr>
      <w:r w:rsidRPr="00BB2418">
        <w:rPr>
          <w:rFonts w:eastAsia="Arial"/>
        </w:rPr>
        <w:t>OVERALL CURRICULUM EXPECTATIONS</w:t>
      </w:r>
    </w:p>
    <w:p w14:paraId="25D263F2" w14:textId="77777777" w:rsidR="0072606F" w:rsidRPr="00C202EB" w:rsidRDefault="0072606F" w:rsidP="0072606F">
      <w:pPr>
        <w:spacing w:before="2" w:line="250" w:lineRule="auto"/>
        <w:ind w:left="9" w:right="-20"/>
        <w:rPr>
          <w:rFonts w:eastAsia="Arial" w:cs="Calibri"/>
          <w:b/>
          <w:i/>
          <w:color w:val="050505"/>
        </w:rPr>
      </w:pPr>
      <w:r>
        <w:rPr>
          <w:rFonts w:eastAsia="Arial" w:cs="Calibri"/>
          <w:b/>
          <w:i/>
          <w:color w:val="050505"/>
        </w:rPr>
        <w:t>Research and Inquiry Skills</w:t>
      </w:r>
    </w:p>
    <w:p w14:paraId="13510F5C" w14:textId="77777777" w:rsidR="0072606F" w:rsidRPr="00C202EB" w:rsidRDefault="0072606F" w:rsidP="0072606F">
      <w:pPr>
        <w:spacing w:before="2" w:line="250" w:lineRule="auto"/>
        <w:ind w:left="9" w:right="-20"/>
        <w:rPr>
          <w:rFonts w:eastAsia="Arial" w:cs="Calibri"/>
          <w:color w:val="050505"/>
        </w:rPr>
      </w:pPr>
      <w:r w:rsidRPr="00C202EB">
        <w:rPr>
          <w:rFonts w:eastAsia="Arial" w:cs="Calibri"/>
          <w:color w:val="050505"/>
        </w:rPr>
        <w:t>Overall Expectations</w:t>
      </w:r>
    </w:p>
    <w:p w14:paraId="27C70B19" w14:textId="77777777" w:rsidR="0072606F" w:rsidRPr="00C202EB" w:rsidRDefault="0072606F" w:rsidP="0072606F">
      <w:pPr>
        <w:spacing w:before="2" w:line="250" w:lineRule="auto"/>
        <w:ind w:left="9" w:right="-20"/>
        <w:rPr>
          <w:rFonts w:eastAsia="Arial" w:cs="Calibri"/>
          <w:color w:val="050505"/>
        </w:rPr>
      </w:pPr>
      <w:r>
        <w:rPr>
          <w:rFonts w:eastAsia="Arial" w:cs="Calibri"/>
          <w:color w:val="050505"/>
        </w:rPr>
        <w:t>Throughout this course, students will</w:t>
      </w:r>
      <w:r w:rsidRPr="00C202EB">
        <w:rPr>
          <w:rFonts w:eastAsia="Arial" w:cs="Calibri"/>
          <w:color w:val="050505"/>
        </w:rPr>
        <w:t>:</w:t>
      </w:r>
    </w:p>
    <w:p w14:paraId="1A018D49" w14:textId="77777777" w:rsidR="0072606F" w:rsidRDefault="00BB5083" w:rsidP="00F5023F">
      <w:pPr>
        <w:pStyle w:val="ListParagraph"/>
        <w:numPr>
          <w:ilvl w:val="0"/>
          <w:numId w:val="44"/>
        </w:numPr>
        <w:spacing w:before="2" w:line="250" w:lineRule="auto"/>
        <w:ind w:right="-20"/>
        <w:jc w:val="left"/>
        <w:rPr>
          <w:rFonts w:eastAsia="Arial" w:cs="Calibri"/>
          <w:color w:val="050505"/>
          <w:lang w:val="en-CA"/>
        </w:rPr>
      </w:pPr>
      <w:r>
        <w:rPr>
          <w:rFonts w:eastAsia="Arial" w:cs="Calibri"/>
          <w:color w:val="050505"/>
          <w:lang w:val="en-CA"/>
        </w:rPr>
        <w:t>e</w:t>
      </w:r>
      <w:r w:rsidR="0072606F">
        <w:rPr>
          <w:rFonts w:eastAsia="Arial" w:cs="Calibri"/>
          <w:color w:val="050505"/>
          <w:lang w:val="en-CA"/>
        </w:rPr>
        <w:t>xplore topics related to world cultures and/or cultural groups and formulate questions to guide their research</w:t>
      </w:r>
      <w:r w:rsidR="0072606F" w:rsidRPr="00FA293C">
        <w:rPr>
          <w:rFonts w:eastAsia="Arial" w:cs="Calibri"/>
          <w:color w:val="050505"/>
          <w:lang w:val="en-CA"/>
        </w:rPr>
        <w:t>;</w:t>
      </w:r>
    </w:p>
    <w:p w14:paraId="4895DCC5" w14:textId="77777777" w:rsidR="00074474" w:rsidRPr="00074474" w:rsidRDefault="00074474" w:rsidP="00074474">
      <w:pPr>
        <w:pStyle w:val="ListParagraph"/>
        <w:numPr>
          <w:ilvl w:val="0"/>
          <w:numId w:val="52"/>
        </w:numPr>
        <w:spacing w:before="2" w:line="250" w:lineRule="auto"/>
        <w:ind w:right="-20"/>
        <w:rPr>
          <w:rFonts w:eastAsia="Arial" w:cs="Calibri"/>
          <w:i/>
          <w:color w:val="050505"/>
          <w:lang w:val="en-CA"/>
        </w:rPr>
      </w:pPr>
      <w:r w:rsidRPr="00074474">
        <w:rPr>
          <w:i/>
          <w:color w:val="000000"/>
        </w:rPr>
        <w:t xml:space="preserve">explore a variety of topics related to world cultures and/or cultural groups </w:t>
      </w:r>
      <w:r w:rsidRPr="00074474">
        <w:rPr>
          <w:i/>
          <w:iCs/>
          <w:color w:val="000000"/>
        </w:rPr>
        <w:t>(e.g., … educational and employment barriers</w:t>
      </w:r>
      <w:r w:rsidR="00ED1DFA">
        <w:rPr>
          <w:i/>
          <w:iCs/>
          <w:color w:val="000000"/>
        </w:rPr>
        <w:t xml:space="preserve"> faced by newcomers to Canada</w:t>
      </w:r>
      <w:r w:rsidRPr="00074474">
        <w:rPr>
          <w:i/>
          <w:iCs/>
          <w:color w:val="000000"/>
        </w:rPr>
        <w:t xml:space="preserve">) </w:t>
      </w:r>
      <w:r w:rsidRPr="00074474">
        <w:rPr>
          <w:i/>
          <w:color w:val="000000"/>
        </w:rPr>
        <w:t>to identify topics for research and inquiry (FLC);</w:t>
      </w:r>
    </w:p>
    <w:p w14:paraId="384354B3" w14:textId="77777777" w:rsidR="0072606F" w:rsidRPr="00FA293C" w:rsidRDefault="00BB5083" w:rsidP="00F5023F">
      <w:pPr>
        <w:pStyle w:val="ListParagraph"/>
        <w:numPr>
          <w:ilvl w:val="0"/>
          <w:numId w:val="44"/>
        </w:numPr>
        <w:spacing w:before="2" w:line="250" w:lineRule="auto"/>
        <w:ind w:right="-20"/>
        <w:jc w:val="left"/>
        <w:rPr>
          <w:rFonts w:eastAsia="Arial" w:cs="Calibri"/>
          <w:color w:val="050505"/>
          <w:lang w:val="en-CA"/>
        </w:rPr>
      </w:pPr>
      <w:r>
        <w:rPr>
          <w:rFonts w:eastAsia="Arial" w:cs="Calibri"/>
          <w:color w:val="050505"/>
          <w:lang w:val="en-CA"/>
        </w:rPr>
        <w:t>c</w:t>
      </w:r>
      <w:r w:rsidR="0072606F">
        <w:rPr>
          <w:rFonts w:eastAsia="Arial" w:cs="Calibri"/>
          <w:color w:val="050505"/>
          <w:lang w:val="en-CA"/>
        </w:rPr>
        <w:t>reate research plans, and locate and select information relevant to their chosen topics, using appropriate social science research and inquiry methods;</w:t>
      </w:r>
    </w:p>
    <w:p w14:paraId="0A15166C" w14:textId="77777777" w:rsidR="0072606F" w:rsidRDefault="00BB5083" w:rsidP="00F5023F">
      <w:pPr>
        <w:pStyle w:val="ListParagraph"/>
        <w:numPr>
          <w:ilvl w:val="0"/>
          <w:numId w:val="44"/>
        </w:numPr>
        <w:spacing w:before="2" w:line="250" w:lineRule="auto"/>
        <w:ind w:right="-20"/>
        <w:jc w:val="left"/>
        <w:rPr>
          <w:rFonts w:eastAsia="Arial" w:cs="Calibri"/>
          <w:color w:val="050505"/>
          <w:lang w:val="en-CA"/>
        </w:rPr>
      </w:pPr>
      <w:r>
        <w:rPr>
          <w:rFonts w:eastAsia="Arial" w:cs="Calibri"/>
          <w:color w:val="050505"/>
          <w:lang w:val="en-CA"/>
        </w:rPr>
        <w:t>a</w:t>
      </w:r>
      <w:r w:rsidR="0072606F">
        <w:rPr>
          <w:rFonts w:eastAsia="Arial" w:cs="Calibri"/>
          <w:color w:val="050505"/>
          <w:lang w:val="en-CA"/>
        </w:rPr>
        <w:t>ssess, record, analyse, and synthesize information gathered through research and inquiry;</w:t>
      </w:r>
    </w:p>
    <w:p w14:paraId="6609D3F8" w14:textId="77777777" w:rsidR="0072606F" w:rsidRPr="00FA293C" w:rsidRDefault="00BB5083" w:rsidP="00F5023F">
      <w:pPr>
        <w:pStyle w:val="ListParagraph"/>
        <w:numPr>
          <w:ilvl w:val="0"/>
          <w:numId w:val="44"/>
        </w:numPr>
        <w:spacing w:before="2" w:line="250" w:lineRule="auto"/>
        <w:ind w:right="-20"/>
        <w:jc w:val="left"/>
        <w:rPr>
          <w:rFonts w:eastAsia="Arial" w:cs="Calibri"/>
          <w:color w:val="050505"/>
          <w:lang w:val="en-CA"/>
        </w:rPr>
      </w:pPr>
      <w:r>
        <w:rPr>
          <w:rFonts w:eastAsia="Arial" w:cs="Calibri"/>
          <w:color w:val="050505"/>
          <w:lang w:val="en-CA"/>
        </w:rPr>
        <w:t>c</w:t>
      </w:r>
      <w:r w:rsidR="0072606F">
        <w:rPr>
          <w:rFonts w:eastAsia="Arial" w:cs="Calibri"/>
          <w:color w:val="050505"/>
          <w:lang w:val="en-CA"/>
        </w:rPr>
        <w:t>ommunicate the results of their research and inquiry clearly and effectively, and reflect on and evaluate their research, inquiry and communication skills.</w:t>
      </w:r>
    </w:p>
    <w:p w14:paraId="2215CDC7" w14:textId="77777777" w:rsidR="0072606F" w:rsidRPr="00C202EB" w:rsidRDefault="0072606F" w:rsidP="00BB5083">
      <w:pPr>
        <w:pStyle w:val="Heading2"/>
        <w:rPr>
          <w:rFonts w:eastAsia="Arial"/>
        </w:rPr>
      </w:pPr>
      <w:r>
        <w:rPr>
          <w:rFonts w:eastAsia="Arial"/>
        </w:rPr>
        <w:t xml:space="preserve">The Concept of Culture </w:t>
      </w:r>
    </w:p>
    <w:p w14:paraId="3984085C" w14:textId="77777777" w:rsidR="0072606F" w:rsidRDefault="0072606F" w:rsidP="0072606F">
      <w:pPr>
        <w:spacing w:line="250" w:lineRule="auto"/>
        <w:ind w:left="9" w:right="-20"/>
        <w:rPr>
          <w:rFonts w:eastAsia="Arial" w:cs="Calibri"/>
          <w:color w:val="050505"/>
        </w:rPr>
      </w:pPr>
      <w:r w:rsidRPr="00C202EB">
        <w:rPr>
          <w:rFonts w:eastAsia="Arial" w:cs="Calibri"/>
          <w:color w:val="050505"/>
        </w:rPr>
        <w:t>Overall Expectations</w:t>
      </w:r>
    </w:p>
    <w:p w14:paraId="19418CB0" w14:textId="77777777" w:rsidR="0072606F" w:rsidRPr="00C202EB" w:rsidRDefault="0072606F" w:rsidP="0072606F">
      <w:pPr>
        <w:spacing w:line="250" w:lineRule="auto"/>
        <w:ind w:left="9" w:right="-20"/>
        <w:rPr>
          <w:rFonts w:eastAsia="Arial" w:cs="Calibri"/>
          <w:color w:val="050505"/>
        </w:rPr>
      </w:pPr>
      <w:r w:rsidRPr="00C202EB">
        <w:rPr>
          <w:rFonts w:eastAsia="Arial" w:cs="Calibri"/>
          <w:color w:val="050505"/>
        </w:rPr>
        <w:t>By the end of this course, students will</w:t>
      </w:r>
      <w:r>
        <w:rPr>
          <w:rFonts w:eastAsia="Arial" w:cs="Calibri"/>
          <w:color w:val="050505"/>
        </w:rPr>
        <w:t xml:space="preserve"> be able to</w:t>
      </w:r>
      <w:r w:rsidRPr="00C202EB">
        <w:rPr>
          <w:rFonts w:eastAsia="Arial" w:cs="Calibri"/>
          <w:color w:val="050505"/>
        </w:rPr>
        <w:t>:</w:t>
      </w:r>
    </w:p>
    <w:p w14:paraId="02BEF88F" w14:textId="77777777" w:rsidR="0072606F" w:rsidRDefault="00477A67"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d</w:t>
      </w:r>
      <w:r w:rsidR="0072606F">
        <w:rPr>
          <w:rFonts w:eastAsia="Arial" w:cs="Calibri"/>
          <w:color w:val="050505"/>
          <w:lang w:val="en-CA"/>
        </w:rPr>
        <w:t>emonstrate an understanding of the elements and functions of culture and of the nature of cultural influence;</w:t>
      </w:r>
    </w:p>
    <w:p w14:paraId="73523766" w14:textId="77777777" w:rsidR="00FE1943" w:rsidRPr="00FE1943" w:rsidRDefault="00FE1943" w:rsidP="00FE1943">
      <w:pPr>
        <w:pStyle w:val="ListParagraph"/>
        <w:numPr>
          <w:ilvl w:val="0"/>
          <w:numId w:val="51"/>
        </w:numPr>
        <w:spacing w:line="250" w:lineRule="auto"/>
        <w:ind w:right="-20"/>
        <w:rPr>
          <w:rFonts w:eastAsia="Arial" w:cs="Calibri"/>
          <w:i/>
          <w:color w:val="050505"/>
          <w:lang w:val="en-CA"/>
        </w:rPr>
      </w:pPr>
      <w:r w:rsidRPr="00FE1943">
        <w:rPr>
          <w:i/>
          <w:color w:val="000000"/>
        </w:rPr>
        <w:t xml:space="preserve">describe multiple ways in which culture can influence individual’s perceptions, attitudes, and behaviours, </w:t>
      </w:r>
      <w:r w:rsidRPr="00FE1943">
        <w:rPr>
          <w:i/>
          <w:iCs/>
          <w:color w:val="000000"/>
        </w:rPr>
        <w:t>(e.g., th</w:t>
      </w:r>
      <w:r>
        <w:rPr>
          <w:i/>
          <w:iCs/>
          <w:color w:val="000000"/>
        </w:rPr>
        <w:t>e human relationship to nature</w:t>
      </w:r>
      <w:r w:rsidR="00074474">
        <w:rPr>
          <w:i/>
          <w:iCs/>
          <w:color w:val="000000"/>
        </w:rPr>
        <w:t>, employment opportunities</w:t>
      </w:r>
      <w:r w:rsidRPr="00FE1943">
        <w:rPr>
          <w:i/>
          <w:iCs/>
          <w:color w:val="000000"/>
        </w:rPr>
        <w:t xml:space="preserve">) </w:t>
      </w:r>
      <w:r w:rsidRPr="00FE1943">
        <w:rPr>
          <w:i/>
          <w:color w:val="000000"/>
        </w:rPr>
        <w:t>and can shape social institutions and practices (EEC)</w:t>
      </w:r>
      <w:r w:rsidR="00074474">
        <w:rPr>
          <w:i/>
          <w:color w:val="000000"/>
        </w:rPr>
        <w:t xml:space="preserve"> (FLC);</w:t>
      </w:r>
    </w:p>
    <w:p w14:paraId="34243FC4" w14:textId="77777777" w:rsidR="0072606F" w:rsidRDefault="00477A67"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analyz</w:t>
      </w:r>
      <w:r w:rsidR="0072606F">
        <w:rPr>
          <w:rFonts w:eastAsia="Arial" w:cs="Calibri"/>
          <w:color w:val="050505"/>
          <w:lang w:val="en-CA"/>
        </w:rPr>
        <w:t>e how cultural identities are socially constructed, preserved, transmitted and transformed;</w:t>
      </w:r>
    </w:p>
    <w:p w14:paraId="6DAF0869" w14:textId="77777777" w:rsidR="00FE6119" w:rsidRPr="00FE1943" w:rsidRDefault="00477A67" w:rsidP="00F5023F">
      <w:pPr>
        <w:pStyle w:val="ListParagraph"/>
        <w:numPr>
          <w:ilvl w:val="0"/>
          <w:numId w:val="45"/>
        </w:numPr>
        <w:spacing w:line="250" w:lineRule="auto"/>
        <w:ind w:left="1170" w:right="-20"/>
        <w:jc w:val="left"/>
        <w:rPr>
          <w:rFonts w:eastAsia="Arial" w:cs="Calibri"/>
          <w:i/>
          <w:color w:val="050505"/>
          <w:lang w:val="en-CA"/>
        </w:rPr>
      </w:pPr>
      <w:r w:rsidRPr="00477A67">
        <w:rPr>
          <w:i/>
        </w:rPr>
        <w:t>analyze</w:t>
      </w:r>
      <w:r w:rsidR="00FE6119" w:rsidRPr="00477A67">
        <w:rPr>
          <w:i/>
        </w:rPr>
        <w:t xml:space="preserve"> ways in which culture is transmitted between groups </w:t>
      </w:r>
      <w:r w:rsidR="00FE6119" w:rsidRPr="00477A67">
        <w:rPr>
          <w:i/>
          <w:iCs/>
        </w:rPr>
        <w:t xml:space="preserve">(e.g., through dispersion, incorporation, assimilation, diffusion, conquest, exogamy, cultural imperialism) </w:t>
      </w:r>
      <w:r w:rsidR="00FE6119" w:rsidRPr="00477A67">
        <w:rPr>
          <w:i/>
        </w:rPr>
        <w:t>and how processes of transmission can result in changes to cultures, including loss of traditional culture (FNM&amp;I)</w:t>
      </w:r>
      <w:r>
        <w:rPr>
          <w:i/>
        </w:rPr>
        <w:t>;</w:t>
      </w:r>
    </w:p>
    <w:p w14:paraId="6EE2858C" w14:textId="77777777" w:rsidR="00FE1943" w:rsidRPr="00FE1943" w:rsidRDefault="00FE1943" w:rsidP="00FE1943">
      <w:pPr>
        <w:pStyle w:val="ListParagraph"/>
        <w:numPr>
          <w:ilvl w:val="0"/>
          <w:numId w:val="45"/>
        </w:numPr>
        <w:spacing w:line="250" w:lineRule="auto"/>
        <w:ind w:left="1170" w:right="-20"/>
        <w:rPr>
          <w:rFonts w:eastAsia="Arial" w:cs="Calibri"/>
          <w:i/>
          <w:color w:val="050505"/>
          <w:lang w:val="en-CA"/>
        </w:rPr>
      </w:pPr>
      <w:r w:rsidRPr="00FE1943">
        <w:rPr>
          <w:i/>
          <w:color w:val="000000"/>
        </w:rPr>
        <w:t xml:space="preserve">compare the rates at which cultural change is taking place within a variety of cultures and analyze the factors contributing to this change </w:t>
      </w:r>
      <w:r>
        <w:rPr>
          <w:i/>
          <w:iCs/>
          <w:color w:val="000000"/>
        </w:rPr>
        <w:t>(e.g.,</w:t>
      </w:r>
      <w:r w:rsidRPr="00FE1943">
        <w:rPr>
          <w:i/>
          <w:iCs/>
          <w:color w:val="000000"/>
        </w:rPr>
        <w:t xml:space="preserve"> climate change</w:t>
      </w:r>
      <w:r w:rsidR="00074474">
        <w:rPr>
          <w:i/>
          <w:iCs/>
          <w:color w:val="000000"/>
        </w:rPr>
        <w:t xml:space="preserve">, </w:t>
      </w:r>
      <w:r w:rsidR="00074474">
        <w:rPr>
          <w:i/>
          <w:iCs/>
          <w:color w:val="000000"/>
          <w:sz w:val="23"/>
          <w:szCs w:val="23"/>
        </w:rPr>
        <w:t xml:space="preserve">economic </w:t>
      </w:r>
      <w:r w:rsidR="00074474">
        <w:rPr>
          <w:i/>
          <w:iCs/>
          <w:color w:val="000000"/>
          <w:sz w:val="23"/>
          <w:szCs w:val="23"/>
        </w:rPr>
        <w:lastRenderedPageBreak/>
        <w:t>development, globalization,</w:t>
      </w:r>
      <w:r w:rsidRPr="00FE1943">
        <w:rPr>
          <w:i/>
          <w:iCs/>
          <w:color w:val="000000"/>
        </w:rPr>
        <w:t>) (EEC)</w:t>
      </w:r>
      <w:r w:rsidR="00074474">
        <w:rPr>
          <w:i/>
          <w:iCs/>
          <w:color w:val="000000"/>
        </w:rPr>
        <w:t xml:space="preserve"> (FLC)</w:t>
      </w:r>
      <w:r w:rsidRPr="00FE1943">
        <w:rPr>
          <w:i/>
          <w:iCs/>
          <w:color w:val="000000"/>
        </w:rPr>
        <w:t>;</w:t>
      </w:r>
    </w:p>
    <w:p w14:paraId="032A5129" w14:textId="77777777" w:rsidR="0072606F" w:rsidRPr="00FE6119" w:rsidRDefault="00477A67"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d</w:t>
      </w:r>
      <w:r w:rsidR="0072606F">
        <w:rPr>
          <w:rFonts w:eastAsia="Arial" w:cs="Calibri"/>
          <w:color w:val="050505"/>
          <w:lang w:val="en-CA"/>
        </w:rPr>
        <w:t>emonstrate an understanding of theories and concepts related to the study of culture and apply these theories to analyse various cultures.</w:t>
      </w:r>
    </w:p>
    <w:p w14:paraId="09784AC5" w14:textId="77777777" w:rsidR="0072606F" w:rsidRPr="00C202EB" w:rsidRDefault="0072606F" w:rsidP="00BB5083">
      <w:pPr>
        <w:pStyle w:val="Heading2"/>
        <w:rPr>
          <w:rFonts w:eastAsia="Arial"/>
        </w:rPr>
      </w:pPr>
      <w:r>
        <w:rPr>
          <w:rFonts w:eastAsia="Arial"/>
        </w:rPr>
        <w:t>Cultural Expressions</w:t>
      </w:r>
    </w:p>
    <w:p w14:paraId="66D915DF" w14:textId="77777777" w:rsidR="0072606F" w:rsidRDefault="0072606F" w:rsidP="0072606F">
      <w:pPr>
        <w:spacing w:line="250" w:lineRule="auto"/>
        <w:ind w:left="5" w:right="-20"/>
        <w:rPr>
          <w:rFonts w:eastAsia="Arial" w:cs="Calibri"/>
          <w:color w:val="050505"/>
        </w:rPr>
      </w:pPr>
      <w:r w:rsidRPr="00C202EB">
        <w:rPr>
          <w:rFonts w:eastAsia="Arial" w:cs="Calibri"/>
          <w:color w:val="050505"/>
        </w:rPr>
        <w:t>Overall Expectations</w:t>
      </w:r>
    </w:p>
    <w:p w14:paraId="31290696" w14:textId="77777777" w:rsidR="0072606F" w:rsidRPr="00C202EB" w:rsidRDefault="0072606F" w:rsidP="0072606F">
      <w:pPr>
        <w:spacing w:line="250" w:lineRule="auto"/>
        <w:ind w:left="5" w:right="-20"/>
        <w:rPr>
          <w:rFonts w:eastAsia="Arial" w:cs="Calibri"/>
          <w:color w:val="050505"/>
        </w:rPr>
      </w:pPr>
      <w:r w:rsidRPr="00C202EB">
        <w:rPr>
          <w:rFonts w:eastAsia="Arial" w:cs="Calibri"/>
          <w:color w:val="050505"/>
        </w:rPr>
        <w:t>By the end of this course, students will</w:t>
      </w:r>
      <w:r>
        <w:rPr>
          <w:rFonts w:eastAsia="Arial" w:cs="Calibri"/>
          <w:color w:val="050505"/>
        </w:rPr>
        <w:t xml:space="preserve"> be able to</w:t>
      </w:r>
      <w:r w:rsidRPr="00C202EB">
        <w:rPr>
          <w:rFonts w:eastAsia="Arial" w:cs="Calibri"/>
          <w:color w:val="050505"/>
        </w:rPr>
        <w:t>:</w:t>
      </w:r>
    </w:p>
    <w:p w14:paraId="0DEE7958" w14:textId="77777777" w:rsidR="0072606F" w:rsidRDefault="00477A67"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d</w:t>
      </w:r>
      <w:r w:rsidR="0072606F">
        <w:rPr>
          <w:rFonts w:eastAsia="Arial" w:cs="Calibri"/>
          <w:color w:val="050505"/>
          <w:lang w:val="en-CA"/>
        </w:rPr>
        <w:t>emonstrate an understanding of artistic expressions, philosophies and religious/spiritual beliefs found within specific culture and of how these expressions relate to various aspects of those cultures;</w:t>
      </w:r>
    </w:p>
    <w:p w14:paraId="10B1D813" w14:textId="77777777" w:rsidR="00FE6119" w:rsidRPr="00477A67" w:rsidRDefault="00FE6119" w:rsidP="00F5023F">
      <w:pPr>
        <w:pStyle w:val="ListParagraph"/>
        <w:numPr>
          <w:ilvl w:val="0"/>
          <w:numId w:val="45"/>
        </w:numPr>
        <w:spacing w:line="250" w:lineRule="auto"/>
        <w:ind w:left="1170" w:right="-20"/>
        <w:rPr>
          <w:rFonts w:eastAsia="Arial" w:cs="Calibri"/>
          <w:i/>
          <w:color w:val="050505"/>
          <w:lang w:val="en-CA"/>
        </w:rPr>
      </w:pPr>
      <w:r w:rsidRPr="00477A67">
        <w:rPr>
          <w:i/>
        </w:rPr>
        <w:t xml:space="preserve">describe forms of artistic expression found within a specific culture </w:t>
      </w:r>
      <w:r w:rsidR="00ED1DFA">
        <w:rPr>
          <w:i/>
          <w:iCs/>
        </w:rPr>
        <w:t xml:space="preserve">(e.g., </w:t>
      </w:r>
      <w:r w:rsidRPr="00477A67">
        <w:rPr>
          <w:i/>
          <w:iCs/>
        </w:rPr>
        <w:t xml:space="preserve">totem poles of West </w:t>
      </w:r>
      <w:r w:rsidR="00ED1DFA">
        <w:rPr>
          <w:i/>
          <w:iCs/>
        </w:rPr>
        <w:t>Coast First Nations in Canada</w:t>
      </w:r>
      <w:r w:rsidRPr="00477A67">
        <w:rPr>
          <w:i/>
          <w:iCs/>
        </w:rPr>
        <w:t>)</w:t>
      </w:r>
      <w:r w:rsidRPr="00477A67">
        <w:rPr>
          <w:i/>
        </w:rPr>
        <w:t xml:space="preserve">, and explain how they relate to aspects of that culture </w:t>
      </w:r>
      <w:r w:rsidRPr="00477A67">
        <w:rPr>
          <w:i/>
          <w:iCs/>
        </w:rPr>
        <w:t>(e.g., spiritual or religious beliefs or rituals; military or political traditions; social roles and structures; values, norms, and attitudes; identities) (FNM&amp;I)</w:t>
      </w:r>
      <w:r w:rsidR="00ED1DFA">
        <w:rPr>
          <w:i/>
          <w:iCs/>
        </w:rPr>
        <w:t>;</w:t>
      </w:r>
    </w:p>
    <w:p w14:paraId="11BAFFBC" w14:textId="77777777" w:rsidR="00FE6119" w:rsidRPr="00477A67" w:rsidRDefault="00FE6119" w:rsidP="00F5023F">
      <w:pPr>
        <w:pStyle w:val="ListParagraph"/>
        <w:numPr>
          <w:ilvl w:val="0"/>
          <w:numId w:val="45"/>
        </w:numPr>
        <w:spacing w:line="250" w:lineRule="auto"/>
        <w:ind w:left="1170" w:right="-20"/>
        <w:rPr>
          <w:rFonts w:eastAsia="Arial" w:cs="Calibri"/>
          <w:i/>
          <w:color w:val="050505"/>
          <w:lang w:val="en-CA"/>
        </w:rPr>
      </w:pPr>
      <w:r w:rsidRPr="00477A67">
        <w:rPr>
          <w:i/>
        </w:rPr>
        <w:t xml:space="preserve">demonstrate an understanding of various religious or spiritual beliefs </w:t>
      </w:r>
      <w:r w:rsidR="00ED1DFA">
        <w:rPr>
          <w:i/>
          <w:iCs/>
        </w:rPr>
        <w:t xml:space="preserve">(e.g., </w:t>
      </w:r>
      <w:r w:rsidRPr="00477A67">
        <w:rPr>
          <w:i/>
          <w:iCs/>
        </w:rPr>
        <w:t xml:space="preserve">Aboriginal or tribal spiritual beliefs) </w:t>
      </w:r>
      <w:r w:rsidRPr="00477A67">
        <w:rPr>
          <w:i/>
        </w:rPr>
        <w:t xml:space="preserve">found within a specific culture and of how they relate to various aspects of that culture </w:t>
      </w:r>
      <w:r w:rsidRPr="00477A67">
        <w:rPr>
          <w:i/>
          <w:iCs/>
        </w:rPr>
        <w:t>(e.g., dietary laws; social hierarchies; attitudes towards gender roles and social inequality; ethics and mores; rituals/practices around birth, marriage, sickness, death; educational</w:t>
      </w:r>
      <w:r w:rsidR="00ED1DFA">
        <w:rPr>
          <w:i/>
          <w:iCs/>
        </w:rPr>
        <w:t xml:space="preserve"> practices; practices such as </w:t>
      </w:r>
      <w:r w:rsidRPr="00477A67">
        <w:rPr>
          <w:i/>
          <w:iCs/>
        </w:rPr>
        <w:t>p</w:t>
      </w:r>
      <w:r w:rsidR="00ED1DFA">
        <w:rPr>
          <w:i/>
          <w:iCs/>
        </w:rPr>
        <w:t>owwows</w:t>
      </w:r>
      <w:r w:rsidRPr="00477A67">
        <w:rPr>
          <w:i/>
          <w:iCs/>
        </w:rPr>
        <w:t>) (FNM&amp;I)</w:t>
      </w:r>
    </w:p>
    <w:p w14:paraId="4DF196EE" w14:textId="77777777" w:rsidR="00FE6119" w:rsidRPr="00FE1943" w:rsidRDefault="00477A67" w:rsidP="00F5023F">
      <w:pPr>
        <w:pStyle w:val="ListParagraph"/>
        <w:numPr>
          <w:ilvl w:val="0"/>
          <w:numId w:val="45"/>
        </w:numPr>
        <w:spacing w:line="250" w:lineRule="auto"/>
        <w:ind w:left="1170" w:right="-20"/>
        <w:rPr>
          <w:rFonts w:eastAsia="Arial" w:cs="Calibri"/>
          <w:i/>
          <w:color w:val="050505"/>
          <w:lang w:val="en-CA"/>
        </w:rPr>
      </w:pPr>
      <w:r w:rsidRPr="00477A67">
        <w:rPr>
          <w:i/>
        </w:rPr>
        <w:t>analyze</w:t>
      </w:r>
      <w:r w:rsidR="00FE6119" w:rsidRPr="00477A67">
        <w:rPr>
          <w:i/>
        </w:rPr>
        <w:t xml:space="preserve"> the ways in which a culture’s relationship to the environment is reflected in its art, philosophy, and religious/spiritual beliefs </w:t>
      </w:r>
      <w:r w:rsidR="00ED1DFA">
        <w:rPr>
          <w:i/>
          <w:iCs/>
        </w:rPr>
        <w:t>(e.g.,</w:t>
      </w:r>
      <w:r w:rsidR="00FE6119" w:rsidRPr="00477A67">
        <w:rPr>
          <w:i/>
          <w:iCs/>
        </w:rPr>
        <w:t xml:space="preserve"> </w:t>
      </w:r>
      <w:r w:rsidR="00ED1DFA">
        <w:rPr>
          <w:i/>
          <w:iCs/>
        </w:rPr>
        <w:t>the Aboriginal medicine wheel</w:t>
      </w:r>
      <w:r w:rsidR="00FE6119" w:rsidRPr="00477A67">
        <w:rPr>
          <w:i/>
          <w:iCs/>
        </w:rPr>
        <w:t>) (FNM&amp;I)</w:t>
      </w:r>
      <w:r w:rsidR="00FE1943">
        <w:rPr>
          <w:i/>
          <w:iCs/>
        </w:rPr>
        <w:t>;</w:t>
      </w:r>
    </w:p>
    <w:p w14:paraId="4837F4D0" w14:textId="77777777" w:rsidR="00FE1943" w:rsidRPr="00FE1943" w:rsidRDefault="00FE1943" w:rsidP="00FE1943">
      <w:pPr>
        <w:pStyle w:val="ListParagraph"/>
        <w:numPr>
          <w:ilvl w:val="0"/>
          <w:numId w:val="45"/>
        </w:numPr>
        <w:spacing w:line="250" w:lineRule="auto"/>
        <w:ind w:left="1170" w:right="-20"/>
        <w:rPr>
          <w:rFonts w:eastAsia="Arial" w:cs="Calibri"/>
          <w:i/>
          <w:color w:val="050505"/>
          <w:lang w:val="en-CA"/>
        </w:rPr>
      </w:pPr>
      <w:r w:rsidRPr="00FE1943">
        <w:rPr>
          <w:i/>
          <w:color w:val="000000"/>
        </w:rPr>
        <w:t xml:space="preserve">analyze the ways in which a culture’s relationship to the environment is reflected in its art, philosophy, and religious/spiritual beliefs </w:t>
      </w:r>
      <w:r w:rsidRPr="00FE1943">
        <w:rPr>
          <w:i/>
          <w:iCs/>
          <w:color w:val="000000"/>
        </w:rPr>
        <w:t>(e.g., with reference to depictions of nature in visual arts; creation stories of various cultures, including that of the Garden of Eden; the Aboriginal medicine wheel; philosophical approaches that view nature as separate from humanity) (EEC);</w:t>
      </w:r>
    </w:p>
    <w:p w14:paraId="25B7ACED" w14:textId="77777777" w:rsidR="00BB5083" w:rsidRDefault="00477A67"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analyz</w:t>
      </w:r>
      <w:r w:rsidR="0072606F">
        <w:rPr>
          <w:rFonts w:eastAsia="Arial" w:cs="Calibri"/>
          <w:color w:val="050505"/>
          <w:lang w:val="en-CA"/>
        </w:rPr>
        <w:t xml:space="preserve">e specific cultural expressions and a range </w:t>
      </w:r>
      <w:r>
        <w:rPr>
          <w:rFonts w:eastAsia="Arial" w:cs="Calibri"/>
          <w:color w:val="050505"/>
          <w:lang w:val="en-CA"/>
        </w:rPr>
        <w:t>of factors that can affect them</w:t>
      </w:r>
      <w:r w:rsidR="00BB5083">
        <w:rPr>
          <w:rFonts w:eastAsia="Arial" w:cs="Calibri"/>
          <w:color w:val="050505"/>
          <w:lang w:val="en-CA"/>
        </w:rPr>
        <w:t>;</w:t>
      </w:r>
    </w:p>
    <w:p w14:paraId="1271C004" w14:textId="77777777" w:rsidR="0072606F" w:rsidRPr="00BB5083" w:rsidRDefault="00FE1943" w:rsidP="00F5023F">
      <w:pPr>
        <w:pStyle w:val="ListParagraph"/>
        <w:numPr>
          <w:ilvl w:val="0"/>
          <w:numId w:val="46"/>
        </w:numPr>
        <w:spacing w:line="250" w:lineRule="auto"/>
        <w:ind w:left="1170" w:right="-20"/>
        <w:rPr>
          <w:rFonts w:eastAsia="Arial" w:cs="Calibri"/>
          <w:i/>
          <w:color w:val="050505"/>
          <w:lang w:val="en-CA"/>
        </w:rPr>
      </w:pPr>
      <w:r w:rsidRPr="00BB5083">
        <w:rPr>
          <w:i/>
        </w:rPr>
        <w:t>analyze</w:t>
      </w:r>
      <w:r w:rsidR="00477A67" w:rsidRPr="00BB5083">
        <w:rPr>
          <w:i/>
        </w:rPr>
        <w:t xml:space="preserve"> specific cultural expressions (e.g., in the areas of visual arts, music, dance, drama, literature, architecture, fashion, values, philosophy, religion, media) with reference to their function and the time and place with which they are associated (FNM&amp;I)</w:t>
      </w:r>
      <w:r w:rsidR="00BB5083">
        <w:rPr>
          <w:i/>
        </w:rPr>
        <w:t>;</w:t>
      </w:r>
    </w:p>
    <w:p w14:paraId="30E00A9B" w14:textId="77777777" w:rsidR="00477A67" w:rsidRPr="00074474" w:rsidRDefault="00477A67" w:rsidP="00F5023F">
      <w:pPr>
        <w:pStyle w:val="ListParagraph"/>
        <w:numPr>
          <w:ilvl w:val="0"/>
          <w:numId w:val="46"/>
        </w:numPr>
        <w:spacing w:line="250" w:lineRule="auto"/>
        <w:ind w:left="1170" w:right="-20"/>
        <w:rPr>
          <w:rFonts w:eastAsia="Arial" w:cs="Calibri"/>
          <w:i/>
          <w:color w:val="050505"/>
          <w:lang w:val="en-CA"/>
        </w:rPr>
      </w:pPr>
      <w:r w:rsidRPr="00BB5083">
        <w:rPr>
          <w:i/>
        </w:rPr>
        <w:t xml:space="preserve">compare similar forms of cultural expression in different cultures and/or historical periods </w:t>
      </w:r>
      <w:r w:rsidRPr="00BB5083">
        <w:rPr>
          <w:i/>
          <w:iCs/>
        </w:rPr>
        <w:t>(e.g.,</w:t>
      </w:r>
      <w:r w:rsidR="00ED1DFA">
        <w:rPr>
          <w:i/>
          <w:iCs/>
        </w:rPr>
        <w:t xml:space="preserve"> Aboriginal art in Canada</w:t>
      </w:r>
      <w:r w:rsidRPr="00BB5083">
        <w:rPr>
          <w:i/>
          <w:iCs/>
        </w:rPr>
        <w:t>) (FNM&amp;I)</w:t>
      </w:r>
      <w:r w:rsidR="00074474">
        <w:rPr>
          <w:i/>
          <w:iCs/>
        </w:rPr>
        <w:t>;</w:t>
      </w:r>
    </w:p>
    <w:p w14:paraId="1E03BC25" w14:textId="77777777" w:rsidR="00074474" w:rsidRPr="00074474" w:rsidRDefault="00074474" w:rsidP="00F5023F">
      <w:pPr>
        <w:pStyle w:val="ListParagraph"/>
        <w:numPr>
          <w:ilvl w:val="0"/>
          <w:numId w:val="46"/>
        </w:numPr>
        <w:spacing w:line="250" w:lineRule="auto"/>
        <w:ind w:left="1170" w:right="-20"/>
        <w:rPr>
          <w:rFonts w:eastAsia="Arial" w:cs="Calibri"/>
          <w:i/>
          <w:color w:val="050505"/>
          <w:lang w:val="en-CA"/>
        </w:rPr>
      </w:pPr>
      <w:r w:rsidRPr="00074474">
        <w:rPr>
          <w:i/>
          <w:color w:val="000000"/>
        </w:rPr>
        <w:t xml:space="preserve">analyse the impact of various transformative social, economic, or political conditions or events </w:t>
      </w:r>
      <w:r w:rsidRPr="00074474">
        <w:rPr>
          <w:i/>
          <w:iCs/>
          <w:color w:val="000000"/>
        </w:rPr>
        <w:t xml:space="preserve">(e.g., … economic changes in Harlem in the early twentieth century, …) </w:t>
      </w:r>
      <w:r w:rsidRPr="00074474">
        <w:rPr>
          <w:i/>
          <w:color w:val="000000"/>
        </w:rPr>
        <w:t>on forms of cultural expression in the areas of art, philosophy, and religion/spirituality (FLC);</w:t>
      </w:r>
    </w:p>
    <w:p w14:paraId="10559722" w14:textId="77777777" w:rsidR="0072606F" w:rsidRDefault="00BB5083"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a</w:t>
      </w:r>
      <w:r w:rsidR="0072606F">
        <w:rPr>
          <w:rFonts w:eastAsia="Arial" w:cs="Calibri"/>
          <w:color w:val="050505"/>
          <w:lang w:val="en-CA"/>
        </w:rPr>
        <w:t>ssess the contribution to and influence on various cultures/societies including Canada, of a diverse range of ethnocultural groups and individuals from those groups.</w:t>
      </w:r>
      <w:r w:rsidR="00477A67">
        <w:rPr>
          <w:rFonts w:eastAsia="Arial" w:cs="Calibri"/>
          <w:color w:val="050505"/>
          <w:lang w:val="en-CA"/>
        </w:rPr>
        <w:t>;</w:t>
      </w:r>
    </w:p>
    <w:p w14:paraId="3E93B5F7" w14:textId="77777777" w:rsidR="00477A67" w:rsidRPr="00BB5083" w:rsidRDefault="00477A67" w:rsidP="00F5023F">
      <w:pPr>
        <w:pStyle w:val="ListParagraph"/>
        <w:numPr>
          <w:ilvl w:val="0"/>
          <w:numId w:val="47"/>
        </w:numPr>
        <w:spacing w:line="250" w:lineRule="auto"/>
        <w:ind w:left="1170" w:right="-20"/>
        <w:rPr>
          <w:rFonts w:eastAsia="Arial" w:cs="Calibri"/>
          <w:i/>
          <w:color w:val="050505"/>
          <w:lang w:val="en-CA"/>
        </w:rPr>
      </w:pPr>
      <w:r w:rsidRPr="00BB5083">
        <w:rPr>
          <w:i/>
        </w:rPr>
        <w:t>assess the influence of the art, philosophy, and religious/spiritual beliefs or practices of one culture (</w:t>
      </w:r>
      <w:r w:rsidR="00ED1DFA">
        <w:rPr>
          <w:i/>
          <w:iCs/>
        </w:rPr>
        <w:t>e.g., Haida masks</w:t>
      </w:r>
      <w:r w:rsidRPr="00BB5083">
        <w:rPr>
          <w:i/>
        </w:rPr>
        <w:t>) on forms of cultural expression produced by individuals or groups from other cultures (FNM&amp;I);</w:t>
      </w:r>
    </w:p>
    <w:p w14:paraId="43B88A90" w14:textId="77777777" w:rsidR="00477A67" w:rsidRPr="00BB5083" w:rsidRDefault="00477A67" w:rsidP="00F5023F">
      <w:pPr>
        <w:pStyle w:val="ListParagraph"/>
        <w:numPr>
          <w:ilvl w:val="0"/>
          <w:numId w:val="47"/>
        </w:numPr>
        <w:spacing w:line="250" w:lineRule="auto"/>
        <w:ind w:left="1170" w:right="-20"/>
        <w:rPr>
          <w:rFonts w:eastAsia="Arial" w:cs="Calibri"/>
          <w:i/>
          <w:color w:val="050505"/>
          <w:lang w:val="en-CA"/>
        </w:rPr>
      </w:pPr>
      <w:r w:rsidRPr="00BB5083">
        <w:rPr>
          <w:i/>
        </w:rPr>
        <w:t xml:space="preserve">demonstrate an understanding of the ways in which Canadian individuals from various ethnocultural minority groups have contributed to and influenced Canadian culture and society </w:t>
      </w:r>
      <w:r w:rsidR="00ED1DFA">
        <w:rPr>
          <w:i/>
          <w:iCs/>
        </w:rPr>
        <w:t xml:space="preserve">(e.g., </w:t>
      </w:r>
      <w:r w:rsidRPr="00BB5083">
        <w:rPr>
          <w:i/>
          <w:iCs/>
        </w:rPr>
        <w:t>Adam Beach, David B</w:t>
      </w:r>
      <w:r w:rsidR="00ED1DFA">
        <w:rPr>
          <w:i/>
          <w:iCs/>
        </w:rPr>
        <w:t>ouchard, Elijah Harper, Sandra Lovelace, Robbie Robertson</w:t>
      </w:r>
      <w:r w:rsidRPr="00BB5083">
        <w:rPr>
          <w:i/>
          <w:iCs/>
        </w:rPr>
        <w:t>) (FNM&amp;I);</w:t>
      </w:r>
    </w:p>
    <w:p w14:paraId="19A89B3E" w14:textId="77777777" w:rsidR="00477A67" w:rsidRPr="00FE1943" w:rsidRDefault="00477A67" w:rsidP="00F5023F">
      <w:pPr>
        <w:pStyle w:val="ListParagraph"/>
        <w:numPr>
          <w:ilvl w:val="0"/>
          <w:numId w:val="47"/>
        </w:numPr>
        <w:spacing w:line="250" w:lineRule="auto"/>
        <w:ind w:left="1170" w:right="-20"/>
        <w:rPr>
          <w:rFonts w:eastAsia="Arial" w:cs="Calibri"/>
          <w:i/>
          <w:color w:val="050505"/>
          <w:lang w:val="en-CA"/>
        </w:rPr>
      </w:pPr>
      <w:r w:rsidRPr="00BB5083">
        <w:rPr>
          <w:i/>
        </w:rPr>
        <w:t xml:space="preserve">assess the broad significance of historic cultural developments associated with a diverse range of ethnocultural groups </w:t>
      </w:r>
      <w:r w:rsidR="00ED1DFA">
        <w:rPr>
          <w:i/>
          <w:iCs/>
        </w:rPr>
        <w:t xml:space="preserve">(e.g., </w:t>
      </w:r>
      <w:r w:rsidRPr="00BB5083">
        <w:rPr>
          <w:i/>
          <w:iCs/>
        </w:rPr>
        <w:t>the Three Sisters of Haudenosaunee agriculture; to</w:t>
      </w:r>
      <w:r w:rsidR="00ED1DFA">
        <w:rPr>
          <w:i/>
          <w:iCs/>
        </w:rPr>
        <w:t>bacco; the canoe</w:t>
      </w:r>
      <w:r w:rsidRPr="00BB5083">
        <w:rPr>
          <w:i/>
          <w:iCs/>
        </w:rPr>
        <w:t>) (FNM&amp;I</w:t>
      </w:r>
      <w:r w:rsidR="00FE1943">
        <w:rPr>
          <w:i/>
          <w:iCs/>
        </w:rPr>
        <w:t>);</w:t>
      </w:r>
    </w:p>
    <w:p w14:paraId="745866B2" w14:textId="77777777" w:rsidR="00FE1943" w:rsidRPr="00FE1943" w:rsidRDefault="00FE1943" w:rsidP="00F5023F">
      <w:pPr>
        <w:pStyle w:val="ListParagraph"/>
        <w:numPr>
          <w:ilvl w:val="0"/>
          <w:numId w:val="47"/>
        </w:numPr>
        <w:spacing w:line="250" w:lineRule="auto"/>
        <w:ind w:left="1170" w:right="-20"/>
        <w:rPr>
          <w:rFonts w:eastAsia="Arial" w:cs="Calibri"/>
          <w:i/>
          <w:color w:val="050505"/>
          <w:lang w:val="en-CA"/>
        </w:rPr>
      </w:pPr>
      <w:r w:rsidRPr="00FE1943">
        <w:rPr>
          <w:i/>
          <w:color w:val="000000"/>
        </w:rPr>
        <w:lastRenderedPageBreak/>
        <w:t xml:space="preserve">demonstrate an understanding of the ways in which Canadian individuals from various ethnocultural minority groups have contributed to and influenced Canadian culture and society </w:t>
      </w:r>
      <w:r w:rsidR="00ED1DFA">
        <w:rPr>
          <w:i/>
          <w:iCs/>
          <w:color w:val="000000"/>
        </w:rPr>
        <w:t xml:space="preserve">(e.g., </w:t>
      </w:r>
      <w:r w:rsidRPr="00FE1943">
        <w:rPr>
          <w:i/>
          <w:iCs/>
          <w:color w:val="000000"/>
        </w:rPr>
        <w:t>David Suzuki</w:t>
      </w:r>
      <w:r w:rsidRPr="00FE1943">
        <w:rPr>
          <w:i/>
          <w:color w:val="000000"/>
        </w:rPr>
        <w:t>) (EEC);</w:t>
      </w:r>
    </w:p>
    <w:p w14:paraId="7E68BE4F" w14:textId="77777777" w:rsidR="00FE1943" w:rsidRPr="00FE1943" w:rsidRDefault="00FE1943" w:rsidP="00F5023F">
      <w:pPr>
        <w:pStyle w:val="ListParagraph"/>
        <w:numPr>
          <w:ilvl w:val="0"/>
          <w:numId w:val="47"/>
        </w:numPr>
        <w:spacing w:line="250" w:lineRule="auto"/>
        <w:ind w:left="1170" w:right="-20"/>
        <w:rPr>
          <w:rFonts w:eastAsia="Arial" w:cs="Calibri"/>
          <w:i/>
          <w:color w:val="050505"/>
          <w:lang w:val="en-CA"/>
        </w:rPr>
      </w:pPr>
      <w:r w:rsidRPr="00FE1943">
        <w:rPr>
          <w:i/>
          <w:color w:val="000000"/>
        </w:rPr>
        <w:t xml:space="preserve">assess the broad significance of historic cultural developments associated with a diverse range of ethnocultural groups </w:t>
      </w:r>
      <w:r w:rsidR="00ED1DFA">
        <w:rPr>
          <w:i/>
          <w:iCs/>
          <w:color w:val="000000"/>
        </w:rPr>
        <w:t xml:space="preserve">(e.g., </w:t>
      </w:r>
      <w:r w:rsidRPr="00FE1943">
        <w:rPr>
          <w:i/>
          <w:iCs/>
          <w:color w:val="000000"/>
        </w:rPr>
        <w:t>the Three Sisters of Haudenosaunee agriculture; tobacco; foods/beverages such as pasta, rice, ketchup, corn, potatoes, tea, coffee, wine) (EEC)</w:t>
      </w:r>
      <w:r w:rsidR="00ED1DFA">
        <w:rPr>
          <w:i/>
          <w:iCs/>
          <w:color w:val="000000"/>
        </w:rPr>
        <w:t xml:space="preserve"> (FLC)</w:t>
      </w:r>
      <w:r w:rsidRPr="00FE1943">
        <w:rPr>
          <w:i/>
          <w:iCs/>
          <w:color w:val="000000"/>
        </w:rPr>
        <w:t>;</w:t>
      </w:r>
    </w:p>
    <w:p w14:paraId="1359E273" w14:textId="77777777" w:rsidR="0072606F" w:rsidRPr="00C202EB" w:rsidRDefault="0072606F" w:rsidP="00BB5083">
      <w:pPr>
        <w:pStyle w:val="Heading2"/>
        <w:rPr>
          <w:rFonts w:eastAsia="Arial"/>
        </w:rPr>
      </w:pPr>
      <w:r>
        <w:rPr>
          <w:rFonts w:eastAsia="Arial"/>
        </w:rPr>
        <w:t>Critical Cultural Issues</w:t>
      </w:r>
    </w:p>
    <w:p w14:paraId="7A511217" w14:textId="77777777" w:rsidR="0072606F" w:rsidRDefault="0072606F" w:rsidP="0072606F">
      <w:pPr>
        <w:spacing w:line="250" w:lineRule="auto"/>
        <w:ind w:left="5" w:right="-20"/>
        <w:rPr>
          <w:rFonts w:eastAsia="Arial" w:cs="Calibri"/>
          <w:color w:val="0A0A0A"/>
        </w:rPr>
      </w:pPr>
      <w:r w:rsidRPr="00C202EB">
        <w:rPr>
          <w:rFonts w:eastAsia="Arial" w:cs="Calibri"/>
          <w:color w:val="0A0A0A"/>
        </w:rPr>
        <w:t>Overall Expectations</w:t>
      </w:r>
    </w:p>
    <w:p w14:paraId="13300507" w14:textId="77777777" w:rsidR="0072606F" w:rsidRPr="00C202EB" w:rsidRDefault="0072606F" w:rsidP="0072606F">
      <w:pPr>
        <w:spacing w:line="250" w:lineRule="auto"/>
        <w:ind w:left="5" w:right="-20"/>
        <w:rPr>
          <w:rFonts w:eastAsia="Arial" w:cs="Calibri"/>
          <w:color w:val="0A0A0A"/>
        </w:rPr>
      </w:pPr>
      <w:r w:rsidRPr="00C202EB">
        <w:rPr>
          <w:rFonts w:eastAsia="Arial" w:cs="Calibri"/>
          <w:color w:val="0A0A0A"/>
        </w:rPr>
        <w:t>By the end of this course, students will</w:t>
      </w:r>
      <w:r>
        <w:rPr>
          <w:rFonts w:eastAsia="Arial" w:cs="Calibri"/>
          <w:color w:val="0A0A0A"/>
        </w:rPr>
        <w:t xml:space="preserve"> be able to</w:t>
      </w:r>
      <w:r w:rsidRPr="00C202EB">
        <w:rPr>
          <w:rFonts w:eastAsia="Arial" w:cs="Calibri"/>
          <w:color w:val="0A0A0A"/>
        </w:rPr>
        <w:t>:</w:t>
      </w:r>
    </w:p>
    <w:p w14:paraId="343D9D02" w14:textId="77777777" w:rsidR="0072606F" w:rsidRDefault="00BB5083"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d</w:t>
      </w:r>
      <w:r w:rsidR="0072606F" w:rsidRPr="0072606F">
        <w:rPr>
          <w:rFonts w:eastAsia="Arial" w:cs="Calibri"/>
          <w:color w:val="050505"/>
          <w:lang w:val="en-CA"/>
        </w:rPr>
        <w:t>emonstrate an understanding of the dynamics of power relations within specific cultural groups and between minority and majority cultures;</w:t>
      </w:r>
    </w:p>
    <w:p w14:paraId="3ABD29CC" w14:textId="77777777" w:rsidR="00477A67" w:rsidRPr="00BB5083" w:rsidRDefault="00477A67" w:rsidP="00F5023F">
      <w:pPr>
        <w:pStyle w:val="ListParagraph"/>
        <w:numPr>
          <w:ilvl w:val="0"/>
          <w:numId w:val="48"/>
        </w:numPr>
        <w:spacing w:line="250" w:lineRule="auto"/>
        <w:ind w:left="1170" w:right="-20"/>
        <w:rPr>
          <w:rFonts w:eastAsia="Arial" w:cs="Calibri"/>
          <w:i/>
          <w:color w:val="050505"/>
          <w:lang w:val="en-CA"/>
        </w:rPr>
      </w:pPr>
      <w:r w:rsidRPr="00BB5083">
        <w:rPr>
          <w:i/>
        </w:rPr>
        <w:t xml:space="preserve">demonstrate an understanding of the dynamics of power relations within specific cultural groups </w:t>
      </w:r>
      <w:r w:rsidR="00ED1DFA">
        <w:rPr>
          <w:i/>
          <w:iCs/>
        </w:rPr>
        <w:t xml:space="preserve">(e.g., the role of elders </w:t>
      </w:r>
      <w:r w:rsidRPr="00BB5083">
        <w:rPr>
          <w:i/>
          <w:iCs/>
        </w:rPr>
        <w:t>among First</w:t>
      </w:r>
      <w:r w:rsidR="00ED1DFA">
        <w:rPr>
          <w:i/>
          <w:iCs/>
        </w:rPr>
        <w:t xml:space="preserve"> Nation peoples; the status of </w:t>
      </w:r>
      <w:r w:rsidRPr="00BB5083">
        <w:rPr>
          <w:i/>
          <w:iCs/>
        </w:rPr>
        <w:t xml:space="preserve">two-spirited </w:t>
      </w:r>
      <w:r w:rsidR="00ED1DFA">
        <w:rPr>
          <w:i/>
          <w:iCs/>
        </w:rPr>
        <w:t>people in Aboriginal cultures</w:t>
      </w:r>
      <w:r w:rsidRPr="00BB5083">
        <w:rPr>
          <w:i/>
          <w:iCs/>
        </w:rPr>
        <w:t>) (FNM&amp;I);</w:t>
      </w:r>
    </w:p>
    <w:p w14:paraId="05F9494F" w14:textId="77777777" w:rsidR="00477A67" w:rsidRPr="00BB5083" w:rsidRDefault="00A960AB" w:rsidP="00F5023F">
      <w:pPr>
        <w:pStyle w:val="ListParagraph"/>
        <w:numPr>
          <w:ilvl w:val="0"/>
          <w:numId w:val="48"/>
        </w:numPr>
        <w:spacing w:line="250" w:lineRule="auto"/>
        <w:ind w:left="1170" w:right="-20"/>
        <w:rPr>
          <w:rFonts w:eastAsia="Arial" w:cs="Calibri"/>
          <w:i/>
          <w:color w:val="050505"/>
          <w:lang w:val="en-CA"/>
        </w:rPr>
      </w:pPr>
      <w:r w:rsidRPr="00BB5083">
        <w:rPr>
          <w:i/>
        </w:rPr>
        <w:t>analyze</w:t>
      </w:r>
      <w:r w:rsidR="00477A67" w:rsidRPr="00BB5083">
        <w:rPr>
          <w:i/>
        </w:rPr>
        <w:t xml:space="preserve"> the potential impact on cultural identity and on the relations between cultural groups of cultural stereotypes, labelling, and misrepresentations found in mainstream media and popular culture </w:t>
      </w:r>
      <w:r w:rsidR="00477A67" w:rsidRPr="00BB5083">
        <w:rPr>
          <w:i/>
          <w:iCs/>
        </w:rPr>
        <w:t>(e.g., stereotypes su</w:t>
      </w:r>
      <w:r>
        <w:rPr>
          <w:i/>
          <w:iCs/>
        </w:rPr>
        <w:t>ch as First Nation warriors</w:t>
      </w:r>
      <w:r w:rsidR="00477A67" w:rsidRPr="00BB5083">
        <w:rPr>
          <w:i/>
          <w:iCs/>
        </w:rPr>
        <w:t>) (FNM&amp;I)</w:t>
      </w:r>
      <w:r w:rsidR="00BB5083">
        <w:rPr>
          <w:i/>
          <w:iCs/>
        </w:rPr>
        <w:t>;</w:t>
      </w:r>
    </w:p>
    <w:p w14:paraId="477E1924" w14:textId="77777777" w:rsidR="00477A67" w:rsidRPr="00A960AB" w:rsidRDefault="00A960AB" w:rsidP="00F5023F">
      <w:pPr>
        <w:pStyle w:val="ListParagraph"/>
        <w:numPr>
          <w:ilvl w:val="0"/>
          <w:numId w:val="48"/>
        </w:numPr>
        <w:spacing w:line="250" w:lineRule="auto"/>
        <w:ind w:left="1170" w:right="-20"/>
        <w:rPr>
          <w:rFonts w:eastAsia="Arial" w:cs="Calibri"/>
          <w:i/>
          <w:color w:val="050505"/>
          <w:lang w:val="en-CA"/>
        </w:rPr>
      </w:pPr>
      <w:r w:rsidRPr="00BB5083">
        <w:rPr>
          <w:i/>
        </w:rPr>
        <w:t>analyze</w:t>
      </w:r>
      <w:r w:rsidR="00477A67" w:rsidRPr="00BB5083">
        <w:rPr>
          <w:i/>
        </w:rPr>
        <w:t xml:space="preserve"> both the positive and negative aspects and effects of the interactions between minority and majority cultures in Canada and around the world </w:t>
      </w:r>
      <w:r w:rsidR="00477A67" w:rsidRPr="00BB5083">
        <w:rPr>
          <w:i/>
          <w:iCs/>
        </w:rPr>
        <w:t>(e.g., interactions between Aboriginal peoples and majority cult</w:t>
      </w:r>
      <w:r>
        <w:rPr>
          <w:i/>
          <w:iCs/>
        </w:rPr>
        <w:t>ures in Canada) (FNM&amp;I);</w:t>
      </w:r>
    </w:p>
    <w:p w14:paraId="4B9751D2" w14:textId="77777777" w:rsidR="00A960AB" w:rsidRPr="00A960AB" w:rsidRDefault="00A960AB" w:rsidP="00F5023F">
      <w:pPr>
        <w:pStyle w:val="ListParagraph"/>
        <w:numPr>
          <w:ilvl w:val="0"/>
          <w:numId w:val="48"/>
        </w:numPr>
        <w:spacing w:line="250" w:lineRule="auto"/>
        <w:ind w:left="1170" w:right="-20"/>
        <w:rPr>
          <w:rFonts w:eastAsia="Arial" w:cs="Calibri"/>
          <w:i/>
          <w:color w:val="050505"/>
          <w:lang w:val="en-CA"/>
        </w:rPr>
      </w:pPr>
      <w:r w:rsidRPr="00A960AB">
        <w:rPr>
          <w:i/>
          <w:color w:val="000000"/>
        </w:rPr>
        <w:t xml:space="preserve">assess the effects of cultural imperialism on cultures around the world </w:t>
      </w:r>
      <w:r w:rsidR="00ED1DFA">
        <w:rPr>
          <w:i/>
          <w:iCs/>
          <w:color w:val="000000"/>
        </w:rPr>
        <w:t xml:space="preserve">(e.g., </w:t>
      </w:r>
      <w:r w:rsidRPr="00A960AB">
        <w:rPr>
          <w:i/>
          <w:iCs/>
          <w:color w:val="000000"/>
        </w:rPr>
        <w:t>preferences for Western brands over local produc</w:t>
      </w:r>
      <w:r w:rsidR="00ED1DFA">
        <w:rPr>
          <w:i/>
          <w:iCs/>
          <w:color w:val="000000"/>
        </w:rPr>
        <w:t>ts, the spread of consumerism</w:t>
      </w:r>
      <w:r w:rsidRPr="00A960AB">
        <w:rPr>
          <w:i/>
          <w:iCs/>
          <w:color w:val="000000"/>
        </w:rPr>
        <w:t>) (FLC);</w:t>
      </w:r>
    </w:p>
    <w:p w14:paraId="072AB3AB" w14:textId="77777777" w:rsidR="0072606F" w:rsidRDefault="00BB5083"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d</w:t>
      </w:r>
      <w:r w:rsidR="0072606F">
        <w:rPr>
          <w:rFonts w:eastAsia="Arial" w:cs="Calibri"/>
          <w:color w:val="050505"/>
          <w:lang w:val="en-CA"/>
        </w:rPr>
        <w:t>emonstrate an understanding of past and present policies and issues affecting cultural diversity in Canada and compare approaches to such policy in Canada with those in other countries;</w:t>
      </w:r>
    </w:p>
    <w:p w14:paraId="0C3B5A73" w14:textId="77777777" w:rsidR="00477A67" w:rsidRPr="00BB5083" w:rsidRDefault="00477A67" w:rsidP="00F5023F">
      <w:pPr>
        <w:pStyle w:val="ListParagraph"/>
        <w:numPr>
          <w:ilvl w:val="0"/>
          <w:numId w:val="49"/>
        </w:numPr>
        <w:spacing w:line="250" w:lineRule="auto"/>
        <w:ind w:left="1170" w:right="-20"/>
        <w:rPr>
          <w:rFonts w:eastAsia="Arial" w:cs="Calibri"/>
          <w:i/>
          <w:color w:val="050505"/>
          <w:lang w:val="en-CA"/>
        </w:rPr>
      </w:pPr>
      <w:r w:rsidRPr="00BB5083">
        <w:rPr>
          <w:i/>
        </w:rPr>
        <w:t xml:space="preserve">explain the impact of colonization on Aboriginal communities in Canada and other countries </w:t>
      </w:r>
      <w:r w:rsidRPr="00BB5083">
        <w:rPr>
          <w:i/>
          <w:iCs/>
        </w:rPr>
        <w:t>(e.g., the loss of culture, autonomy, land, and way of life; the impact on language and spirituality; the effects of the introduction of alcohol and new diseases; the different impact on women, men, and children) (FNM&amp;I);</w:t>
      </w:r>
    </w:p>
    <w:p w14:paraId="5C09B183" w14:textId="77777777" w:rsidR="00477A67" w:rsidRPr="00BB5083" w:rsidRDefault="00BB5083" w:rsidP="00F5023F">
      <w:pPr>
        <w:pStyle w:val="ListParagraph"/>
        <w:numPr>
          <w:ilvl w:val="0"/>
          <w:numId w:val="49"/>
        </w:numPr>
        <w:spacing w:line="250" w:lineRule="auto"/>
        <w:ind w:left="1170" w:right="-20"/>
        <w:rPr>
          <w:rFonts w:eastAsia="Arial" w:cs="Calibri"/>
          <w:i/>
          <w:color w:val="050505"/>
          <w:lang w:val="en-CA"/>
        </w:rPr>
      </w:pPr>
      <w:r w:rsidRPr="00BB5083">
        <w:rPr>
          <w:i/>
        </w:rPr>
        <w:t>analyze</w:t>
      </w:r>
      <w:r w:rsidR="00477A67" w:rsidRPr="00BB5083">
        <w:rPr>
          <w:i/>
        </w:rPr>
        <w:t xml:space="preserve"> major past and present policies, practices, and cultural issues at the community, provincial, and national levels in Canada </w:t>
      </w:r>
      <w:r w:rsidR="00477A67" w:rsidRPr="00BB5083">
        <w:rPr>
          <w:i/>
          <w:iCs/>
        </w:rPr>
        <w:t>(e.g., nativism; … intermarriage and the status of First Nation women; …) (FNM&amp;I);</w:t>
      </w:r>
    </w:p>
    <w:p w14:paraId="7AEBD038" w14:textId="77777777" w:rsidR="00477A67" w:rsidRPr="00A960AB" w:rsidRDefault="00477A67" w:rsidP="00F5023F">
      <w:pPr>
        <w:pStyle w:val="ListParagraph"/>
        <w:numPr>
          <w:ilvl w:val="0"/>
          <w:numId w:val="49"/>
        </w:numPr>
        <w:spacing w:line="250" w:lineRule="auto"/>
        <w:ind w:left="1170" w:right="-20"/>
        <w:rPr>
          <w:rFonts w:eastAsia="Arial" w:cs="Calibri"/>
          <w:i/>
          <w:color w:val="050505"/>
          <w:lang w:val="en-CA"/>
        </w:rPr>
      </w:pPr>
      <w:r w:rsidRPr="00BB5083">
        <w:rPr>
          <w:i/>
        </w:rPr>
        <w:t xml:space="preserve">compare the context of and approaches implicit in Canada’s policies on diversity and multiculturalism with the context, approaches, and policies of other nations </w:t>
      </w:r>
      <w:r w:rsidRPr="00BB5083">
        <w:rPr>
          <w:i/>
          <w:iCs/>
        </w:rPr>
        <w:t>(</w:t>
      </w:r>
      <w:r w:rsidR="00ED1DFA">
        <w:rPr>
          <w:i/>
          <w:iCs/>
        </w:rPr>
        <w:t>e.g.,</w:t>
      </w:r>
      <w:r w:rsidRPr="00BB5083">
        <w:rPr>
          <w:i/>
          <w:iCs/>
        </w:rPr>
        <w:t xml:space="preserve"> the Statement of the Government of Canada on Indi</w:t>
      </w:r>
      <w:r w:rsidR="00ED1DFA">
        <w:rPr>
          <w:i/>
          <w:iCs/>
        </w:rPr>
        <w:t>an Policy [White Paper, 1969]</w:t>
      </w:r>
      <w:r w:rsidRPr="00BB5083">
        <w:rPr>
          <w:i/>
          <w:iCs/>
        </w:rPr>
        <w:t>) (FNM&amp;I);</w:t>
      </w:r>
    </w:p>
    <w:p w14:paraId="439FE82F" w14:textId="77777777" w:rsidR="00A960AB" w:rsidRPr="00A960AB" w:rsidRDefault="00A960AB" w:rsidP="00F5023F">
      <w:pPr>
        <w:pStyle w:val="ListParagraph"/>
        <w:numPr>
          <w:ilvl w:val="0"/>
          <w:numId w:val="49"/>
        </w:numPr>
        <w:spacing w:line="250" w:lineRule="auto"/>
        <w:ind w:left="1170" w:right="-20"/>
        <w:rPr>
          <w:rFonts w:eastAsia="Arial" w:cs="Calibri"/>
          <w:i/>
          <w:color w:val="050505"/>
          <w:lang w:val="en-CA"/>
        </w:rPr>
      </w:pPr>
      <w:r w:rsidRPr="00A960AB">
        <w:rPr>
          <w:i/>
          <w:color w:val="000000"/>
        </w:rPr>
        <w:t xml:space="preserve">explain systemic barriers to integration and achievement facing Canadian ethnocultural minority groups </w:t>
      </w:r>
      <w:r w:rsidRPr="00A960AB">
        <w:rPr>
          <w:i/>
          <w:iCs/>
          <w:color w:val="000000"/>
        </w:rPr>
        <w:t xml:space="preserve">(e.g., the need for “Canadian experience”; … lack of </w:t>
      </w:r>
      <w:r w:rsidR="00ED1DFA">
        <w:rPr>
          <w:i/>
          <w:iCs/>
          <w:color w:val="000000"/>
        </w:rPr>
        <w:t>access to language training,</w:t>
      </w:r>
      <w:r w:rsidRPr="00A960AB">
        <w:rPr>
          <w:i/>
          <w:iCs/>
          <w:color w:val="000000"/>
        </w:rPr>
        <w:t xml:space="preserve"> educational opportunities)</w:t>
      </w:r>
      <w:r w:rsidRPr="00A960AB">
        <w:rPr>
          <w:i/>
          <w:color w:val="000000"/>
        </w:rPr>
        <w:t xml:space="preserve">, and assess the effectiveness of programs and strategies to overcome these barriers </w:t>
      </w:r>
      <w:r>
        <w:rPr>
          <w:i/>
          <w:color w:val="000000"/>
        </w:rPr>
        <w:t>(</w:t>
      </w:r>
      <w:r w:rsidRPr="00A960AB">
        <w:rPr>
          <w:i/>
          <w:color w:val="000000"/>
        </w:rPr>
        <w:t>LC);</w:t>
      </w:r>
    </w:p>
    <w:p w14:paraId="689B2605" w14:textId="77777777" w:rsidR="0072606F" w:rsidRPr="0072606F" w:rsidRDefault="00BB5083" w:rsidP="00F5023F">
      <w:pPr>
        <w:pStyle w:val="ListParagraph"/>
        <w:numPr>
          <w:ilvl w:val="0"/>
          <w:numId w:val="44"/>
        </w:numPr>
        <w:spacing w:line="250" w:lineRule="auto"/>
        <w:ind w:right="-20"/>
        <w:jc w:val="left"/>
        <w:rPr>
          <w:rFonts w:eastAsia="Arial" w:cs="Calibri"/>
          <w:color w:val="050505"/>
          <w:lang w:val="en-CA"/>
        </w:rPr>
      </w:pPr>
      <w:r>
        <w:rPr>
          <w:rFonts w:eastAsia="Arial" w:cs="Calibri"/>
          <w:color w:val="050505"/>
          <w:lang w:val="en-CA"/>
        </w:rPr>
        <w:t>d</w:t>
      </w:r>
      <w:r w:rsidR="0072606F" w:rsidRPr="0072606F">
        <w:rPr>
          <w:rFonts w:eastAsia="Arial" w:cs="Calibri"/>
          <w:color w:val="050505"/>
          <w:lang w:val="en-CA"/>
        </w:rPr>
        <w:t>esign, implement and evaluate an initiative to address an issue related to cultural groups or promoting cultural diversity.</w:t>
      </w:r>
    </w:p>
    <w:p w14:paraId="230E6A94" w14:textId="77777777" w:rsidR="000D15FA" w:rsidRDefault="000D15FA">
      <w:pPr>
        <w:widowControl/>
        <w:spacing w:after="200" w:line="276" w:lineRule="auto"/>
        <w:jc w:val="left"/>
        <w:rPr>
          <w:rFonts w:eastAsia="Arial" w:cstheme="majorBidi"/>
          <w:b/>
          <w:bCs/>
          <w:i/>
          <w:szCs w:val="28"/>
        </w:rPr>
      </w:pPr>
      <w:r>
        <w:rPr>
          <w:rFonts w:eastAsia="Arial"/>
        </w:rPr>
        <w:br w:type="page"/>
      </w:r>
    </w:p>
    <w:p w14:paraId="7B1B84A8" w14:textId="3DA25D53" w:rsidR="0072606F" w:rsidRDefault="0072606F" w:rsidP="00BB5083">
      <w:pPr>
        <w:pStyle w:val="Heading1"/>
        <w:rPr>
          <w:rFonts w:eastAsia="Arial"/>
        </w:rPr>
      </w:pPr>
      <w:r>
        <w:rPr>
          <w:rFonts w:eastAsia="Arial"/>
        </w:rPr>
        <w:lastRenderedPageBreak/>
        <w:t>UNITS</w:t>
      </w:r>
    </w:p>
    <w:tbl>
      <w:tblPr>
        <w:tblW w:w="0" w:type="auto"/>
        <w:tblInd w:w="9" w:type="dxa"/>
        <w:tblLayout w:type="fixed"/>
        <w:tblCellMar>
          <w:left w:w="0" w:type="dxa"/>
          <w:right w:w="0" w:type="dxa"/>
        </w:tblCellMar>
        <w:tblLook w:val="01E0" w:firstRow="1" w:lastRow="1" w:firstColumn="1" w:lastColumn="1" w:noHBand="0" w:noVBand="0"/>
      </w:tblPr>
      <w:tblGrid>
        <w:gridCol w:w="1008"/>
        <w:gridCol w:w="4912"/>
        <w:gridCol w:w="1846"/>
      </w:tblGrid>
      <w:tr w:rsidR="005355E0" w:rsidRPr="005355E0" w14:paraId="04A2E945" w14:textId="77777777" w:rsidTr="005355E0">
        <w:trPr>
          <w:trHeight w:hRule="exact" w:val="512"/>
        </w:trPr>
        <w:tc>
          <w:tcPr>
            <w:tcW w:w="1008" w:type="dxa"/>
            <w:tcBorders>
              <w:top w:val="single" w:sz="7" w:space="0" w:color="1C1C1C"/>
              <w:left w:val="single" w:sz="7" w:space="0" w:color="1C1C1C"/>
              <w:bottom w:val="single" w:sz="7" w:space="0" w:color="1C1C1C"/>
              <w:right w:val="single" w:sz="7" w:space="0" w:color="1F1F1F"/>
            </w:tcBorders>
            <w:shd w:val="clear" w:color="auto" w:fill="D9D9D9" w:themeFill="background1" w:themeFillShade="D9"/>
          </w:tcPr>
          <w:p w14:paraId="79093085" w14:textId="77777777" w:rsidR="005355E0" w:rsidRPr="005355E0" w:rsidRDefault="005355E0" w:rsidP="005355E0">
            <w:pPr>
              <w:rPr>
                <w:b/>
                <w:sz w:val="21"/>
              </w:rPr>
            </w:pPr>
            <w:r w:rsidRPr="005355E0">
              <w:rPr>
                <w:b/>
                <w:sz w:val="21"/>
              </w:rPr>
              <w:t>Unit</w:t>
            </w:r>
          </w:p>
        </w:tc>
        <w:tc>
          <w:tcPr>
            <w:tcW w:w="4912" w:type="dxa"/>
            <w:tcBorders>
              <w:top w:val="single" w:sz="7" w:space="0" w:color="1C1C1C"/>
              <w:left w:val="single" w:sz="7" w:space="0" w:color="1F1F1F"/>
              <w:bottom w:val="single" w:sz="7" w:space="0" w:color="1C1C1C"/>
              <w:right w:val="single" w:sz="7" w:space="0" w:color="1F1F1F"/>
            </w:tcBorders>
            <w:shd w:val="clear" w:color="auto" w:fill="D9D9D9" w:themeFill="background1" w:themeFillShade="D9"/>
          </w:tcPr>
          <w:p w14:paraId="709747E3" w14:textId="77777777" w:rsidR="005355E0" w:rsidRPr="005355E0" w:rsidRDefault="005355E0" w:rsidP="005355E0">
            <w:pPr>
              <w:rPr>
                <w:b/>
                <w:sz w:val="21"/>
              </w:rPr>
            </w:pPr>
            <w:r w:rsidRPr="005355E0">
              <w:rPr>
                <w:b/>
                <w:sz w:val="21"/>
              </w:rPr>
              <w:t>Title</w:t>
            </w:r>
          </w:p>
        </w:tc>
        <w:tc>
          <w:tcPr>
            <w:tcW w:w="1846" w:type="dxa"/>
            <w:tcBorders>
              <w:top w:val="single" w:sz="7" w:space="0" w:color="1C1C1C"/>
              <w:left w:val="single" w:sz="7" w:space="0" w:color="1F1F1F"/>
              <w:bottom w:val="single" w:sz="7" w:space="0" w:color="1C1C1C"/>
              <w:right w:val="single" w:sz="7" w:space="0" w:color="1C1C1C"/>
            </w:tcBorders>
            <w:shd w:val="clear" w:color="auto" w:fill="D9D9D9" w:themeFill="background1" w:themeFillShade="D9"/>
          </w:tcPr>
          <w:p w14:paraId="76ADCD1E" w14:textId="77777777" w:rsidR="005355E0" w:rsidRPr="005355E0" w:rsidRDefault="005355E0" w:rsidP="005355E0">
            <w:pPr>
              <w:rPr>
                <w:b/>
                <w:sz w:val="21"/>
              </w:rPr>
            </w:pPr>
            <w:r w:rsidRPr="005355E0">
              <w:rPr>
                <w:b/>
                <w:sz w:val="21"/>
              </w:rPr>
              <w:t>Time</w:t>
            </w:r>
          </w:p>
        </w:tc>
      </w:tr>
      <w:tr w:rsidR="005355E0" w:rsidRPr="005355E0" w14:paraId="29D38EEC" w14:textId="77777777" w:rsidTr="00300CC5">
        <w:trPr>
          <w:trHeight w:hRule="exact" w:val="350"/>
        </w:trPr>
        <w:tc>
          <w:tcPr>
            <w:tcW w:w="1008" w:type="dxa"/>
            <w:tcBorders>
              <w:top w:val="single" w:sz="7" w:space="0" w:color="1C1C1C"/>
              <w:left w:val="single" w:sz="7" w:space="0" w:color="1C1C1C"/>
              <w:bottom w:val="single" w:sz="7" w:space="0" w:color="1C1C1C"/>
              <w:right w:val="single" w:sz="7" w:space="0" w:color="1F1F1F"/>
            </w:tcBorders>
          </w:tcPr>
          <w:p w14:paraId="78DBA8CC" w14:textId="77777777" w:rsidR="005355E0" w:rsidRPr="005355E0" w:rsidRDefault="005355E0" w:rsidP="005355E0">
            <w:pPr>
              <w:rPr>
                <w:sz w:val="21"/>
              </w:rPr>
            </w:pPr>
            <w:r w:rsidRPr="005355E0">
              <w:rPr>
                <w:sz w:val="21"/>
              </w:rPr>
              <w:t xml:space="preserve"> 1</w:t>
            </w:r>
          </w:p>
        </w:tc>
        <w:tc>
          <w:tcPr>
            <w:tcW w:w="4912" w:type="dxa"/>
            <w:tcBorders>
              <w:top w:val="single" w:sz="7" w:space="0" w:color="1C1C1C"/>
              <w:left w:val="single" w:sz="7" w:space="0" w:color="1F1F1F"/>
              <w:bottom w:val="single" w:sz="7" w:space="0" w:color="1C1C1C"/>
              <w:right w:val="single" w:sz="7" w:space="0" w:color="1F1F1F"/>
            </w:tcBorders>
          </w:tcPr>
          <w:p w14:paraId="1DE784CF" w14:textId="77777777" w:rsidR="005355E0" w:rsidRPr="005355E0" w:rsidRDefault="005355E0" w:rsidP="005355E0">
            <w:pPr>
              <w:rPr>
                <w:sz w:val="21"/>
              </w:rPr>
            </w:pPr>
            <w:r w:rsidRPr="005355E0">
              <w:rPr>
                <w:sz w:val="21"/>
              </w:rPr>
              <w:t xml:space="preserve"> Culture, identity and transformation </w:t>
            </w:r>
          </w:p>
          <w:p w14:paraId="55DEC5DA" w14:textId="77777777" w:rsidR="005355E0" w:rsidRPr="005355E0" w:rsidRDefault="005355E0" w:rsidP="005355E0">
            <w:pPr>
              <w:rPr>
                <w:sz w:val="21"/>
              </w:rPr>
            </w:pPr>
          </w:p>
          <w:p w14:paraId="5E590F11" w14:textId="77777777" w:rsidR="005355E0" w:rsidRPr="005355E0" w:rsidRDefault="005355E0" w:rsidP="005355E0">
            <w:pPr>
              <w:rPr>
                <w:sz w:val="21"/>
              </w:rPr>
            </w:pPr>
          </w:p>
        </w:tc>
        <w:tc>
          <w:tcPr>
            <w:tcW w:w="1846" w:type="dxa"/>
            <w:tcBorders>
              <w:top w:val="single" w:sz="7" w:space="0" w:color="1C1C1C"/>
              <w:left w:val="single" w:sz="7" w:space="0" w:color="1F1F1F"/>
              <w:bottom w:val="single" w:sz="7" w:space="0" w:color="1C1C1C"/>
              <w:right w:val="single" w:sz="7" w:space="0" w:color="1C1C1C"/>
            </w:tcBorders>
          </w:tcPr>
          <w:p w14:paraId="19A3D4F9" w14:textId="77777777" w:rsidR="005355E0" w:rsidRPr="005355E0" w:rsidRDefault="005355E0" w:rsidP="005355E0">
            <w:pPr>
              <w:rPr>
                <w:sz w:val="21"/>
              </w:rPr>
            </w:pPr>
            <w:r w:rsidRPr="005355E0">
              <w:rPr>
                <w:sz w:val="21"/>
              </w:rPr>
              <w:t>25 hrs</w:t>
            </w:r>
          </w:p>
          <w:p w14:paraId="3D2E071C" w14:textId="77777777" w:rsidR="005355E0" w:rsidRPr="005355E0" w:rsidRDefault="005355E0" w:rsidP="005355E0">
            <w:pPr>
              <w:rPr>
                <w:sz w:val="21"/>
              </w:rPr>
            </w:pPr>
          </w:p>
        </w:tc>
      </w:tr>
      <w:tr w:rsidR="005355E0" w:rsidRPr="005355E0" w14:paraId="45D9F14C" w14:textId="77777777" w:rsidTr="00300CC5">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341EADBB" w14:textId="77777777" w:rsidR="005355E0" w:rsidRPr="005355E0" w:rsidRDefault="005355E0" w:rsidP="005355E0">
            <w:pPr>
              <w:rPr>
                <w:sz w:val="21"/>
              </w:rPr>
            </w:pPr>
            <w:r w:rsidRPr="005355E0">
              <w:rPr>
                <w:sz w:val="21"/>
              </w:rPr>
              <w:t xml:space="preserve"> 2</w:t>
            </w:r>
          </w:p>
        </w:tc>
        <w:tc>
          <w:tcPr>
            <w:tcW w:w="4912" w:type="dxa"/>
            <w:tcBorders>
              <w:top w:val="single" w:sz="7" w:space="0" w:color="1C1C1C"/>
              <w:left w:val="single" w:sz="7" w:space="0" w:color="1F1F1F"/>
              <w:bottom w:val="single" w:sz="7" w:space="0" w:color="1C1C1C"/>
              <w:right w:val="single" w:sz="7" w:space="0" w:color="1F1F1F"/>
            </w:tcBorders>
          </w:tcPr>
          <w:p w14:paraId="17FBA90A" w14:textId="77777777" w:rsidR="005355E0" w:rsidRPr="005355E0" w:rsidRDefault="005355E0" w:rsidP="005355E0">
            <w:pPr>
              <w:rPr>
                <w:sz w:val="21"/>
              </w:rPr>
            </w:pPr>
            <w:r w:rsidRPr="005355E0">
              <w:rPr>
                <w:sz w:val="21"/>
              </w:rPr>
              <w:t xml:space="preserve"> Communicating values and beliefs</w:t>
            </w:r>
          </w:p>
        </w:tc>
        <w:tc>
          <w:tcPr>
            <w:tcW w:w="1846" w:type="dxa"/>
            <w:tcBorders>
              <w:top w:val="single" w:sz="7" w:space="0" w:color="1C1C1C"/>
              <w:left w:val="single" w:sz="7" w:space="0" w:color="1F1F1F"/>
              <w:bottom w:val="single" w:sz="7" w:space="0" w:color="1C1C1C"/>
              <w:right w:val="single" w:sz="7" w:space="0" w:color="1C1C1C"/>
            </w:tcBorders>
          </w:tcPr>
          <w:p w14:paraId="2C90B0C3" w14:textId="77777777" w:rsidR="005355E0" w:rsidRPr="005355E0" w:rsidRDefault="005355E0" w:rsidP="005355E0">
            <w:pPr>
              <w:rPr>
                <w:sz w:val="21"/>
              </w:rPr>
            </w:pPr>
            <w:r w:rsidRPr="005355E0">
              <w:rPr>
                <w:sz w:val="21"/>
              </w:rPr>
              <w:t>25 hrs</w:t>
            </w:r>
          </w:p>
        </w:tc>
      </w:tr>
      <w:tr w:rsidR="005355E0" w:rsidRPr="005355E0" w14:paraId="05BF95CD" w14:textId="77777777" w:rsidTr="00300CC5">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550ABCE3" w14:textId="77777777" w:rsidR="005355E0" w:rsidRPr="005355E0" w:rsidRDefault="005355E0" w:rsidP="005355E0">
            <w:pPr>
              <w:rPr>
                <w:sz w:val="21"/>
              </w:rPr>
            </w:pPr>
            <w:r w:rsidRPr="005355E0">
              <w:rPr>
                <w:sz w:val="21"/>
              </w:rPr>
              <w:t xml:space="preserve"> 3</w:t>
            </w:r>
          </w:p>
        </w:tc>
        <w:tc>
          <w:tcPr>
            <w:tcW w:w="4912" w:type="dxa"/>
            <w:tcBorders>
              <w:top w:val="single" w:sz="7" w:space="0" w:color="1C1C1C"/>
              <w:left w:val="single" w:sz="7" w:space="0" w:color="1F1F1F"/>
              <w:bottom w:val="single" w:sz="7" w:space="0" w:color="1C1C1C"/>
              <w:right w:val="single" w:sz="7" w:space="0" w:color="1F1F1F"/>
            </w:tcBorders>
          </w:tcPr>
          <w:p w14:paraId="17FD26DC" w14:textId="77777777" w:rsidR="005355E0" w:rsidRPr="005355E0" w:rsidRDefault="005355E0" w:rsidP="005355E0">
            <w:pPr>
              <w:rPr>
                <w:sz w:val="21"/>
              </w:rPr>
            </w:pPr>
            <w:r w:rsidRPr="005355E0">
              <w:rPr>
                <w:sz w:val="21"/>
              </w:rPr>
              <w:t xml:space="preserve"> Power and Policies </w:t>
            </w:r>
          </w:p>
        </w:tc>
        <w:tc>
          <w:tcPr>
            <w:tcW w:w="1846" w:type="dxa"/>
            <w:tcBorders>
              <w:top w:val="single" w:sz="7" w:space="0" w:color="1C1C1C"/>
              <w:left w:val="single" w:sz="7" w:space="0" w:color="1F1F1F"/>
              <w:bottom w:val="single" w:sz="7" w:space="0" w:color="1C1C1C"/>
              <w:right w:val="single" w:sz="7" w:space="0" w:color="1C1C1C"/>
            </w:tcBorders>
          </w:tcPr>
          <w:p w14:paraId="65C889F4" w14:textId="77777777" w:rsidR="005355E0" w:rsidRPr="005355E0" w:rsidRDefault="005355E0" w:rsidP="005355E0">
            <w:pPr>
              <w:rPr>
                <w:sz w:val="21"/>
              </w:rPr>
            </w:pPr>
            <w:r w:rsidRPr="005355E0">
              <w:rPr>
                <w:sz w:val="21"/>
              </w:rPr>
              <w:t>25 hrs</w:t>
            </w:r>
          </w:p>
          <w:p w14:paraId="59615325" w14:textId="77777777" w:rsidR="005355E0" w:rsidRPr="005355E0" w:rsidRDefault="005355E0" w:rsidP="005355E0">
            <w:pPr>
              <w:rPr>
                <w:sz w:val="21"/>
              </w:rPr>
            </w:pPr>
          </w:p>
        </w:tc>
      </w:tr>
      <w:tr w:rsidR="005355E0" w:rsidRPr="005355E0" w14:paraId="6660E4C7" w14:textId="77777777" w:rsidTr="00300CC5">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21E28768" w14:textId="77777777" w:rsidR="005355E0" w:rsidRPr="005355E0" w:rsidRDefault="005355E0" w:rsidP="005355E0">
            <w:pPr>
              <w:rPr>
                <w:sz w:val="21"/>
              </w:rPr>
            </w:pPr>
            <w:r w:rsidRPr="005355E0">
              <w:rPr>
                <w:sz w:val="21"/>
              </w:rPr>
              <w:t xml:space="preserve"> 4</w:t>
            </w:r>
          </w:p>
        </w:tc>
        <w:tc>
          <w:tcPr>
            <w:tcW w:w="4912" w:type="dxa"/>
            <w:tcBorders>
              <w:top w:val="single" w:sz="7" w:space="0" w:color="1C1C1C"/>
              <w:left w:val="single" w:sz="7" w:space="0" w:color="1F1F1F"/>
              <w:bottom w:val="single" w:sz="7" w:space="0" w:color="1C1C1C"/>
              <w:right w:val="single" w:sz="7" w:space="0" w:color="1F1F1F"/>
            </w:tcBorders>
          </w:tcPr>
          <w:p w14:paraId="0A716186" w14:textId="77777777" w:rsidR="005355E0" w:rsidRPr="005355E0" w:rsidRDefault="005355E0" w:rsidP="005355E0">
            <w:pPr>
              <w:rPr>
                <w:sz w:val="21"/>
              </w:rPr>
            </w:pPr>
            <w:r w:rsidRPr="005355E0">
              <w:rPr>
                <w:sz w:val="21"/>
              </w:rPr>
              <w:t xml:space="preserve"> Making Action Through Social Change - ISP</w:t>
            </w:r>
          </w:p>
        </w:tc>
        <w:tc>
          <w:tcPr>
            <w:tcW w:w="1846" w:type="dxa"/>
            <w:tcBorders>
              <w:top w:val="single" w:sz="7" w:space="0" w:color="1C1C1C"/>
              <w:left w:val="single" w:sz="7" w:space="0" w:color="1F1F1F"/>
              <w:bottom w:val="single" w:sz="7" w:space="0" w:color="1C1C1C"/>
              <w:right w:val="single" w:sz="7" w:space="0" w:color="1C1C1C"/>
            </w:tcBorders>
          </w:tcPr>
          <w:p w14:paraId="3AB702C2" w14:textId="77777777" w:rsidR="005355E0" w:rsidRPr="005355E0" w:rsidRDefault="005355E0" w:rsidP="005355E0">
            <w:pPr>
              <w:rPr>
                <w:sz w:val="21"/>
              </w:rPr>
            </w:pPr>
            <w:r w:rsidRPr="005355E0">
              <w:rPr>
                <w:sz w:val="21"/>
              </w:rPr>
              <w:t>35 hrs</w:t>
            </w:r>
          </w:p>
          <w:p w14:paraId="19F1A558" w14:textId="77777777" w:rsidR="005355E0" w:rsidRPr="005355E0" w:rsidRDefault="005355E0" w:rsidP="005355E0">
            <w:pPr>
              <w:rPr>
                <w:sz w:val="21"/>
              </w:rPr>
            </w:pPr>
          </w:p>
        </w:tc>
      </w:tr>
      <w:tr w:rsidR="005355E0" w:rsidRPr="005355E0" w14:paraId="47130436" w14:textId="77777777" w:rsidTr="00300CC5">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2E358EE5" w14:textId="77777777" w:rsidR="005355E0" w:rsidRPr="005355E0" w:rsidRDefault="005355E0" w:rsidP="005355E0">
            <w:pPr>
              <w:rPr>
                <w:sz w:val="21"/>
              </w:rPr>
            </w:pPr>
          </w:p>
        </w:tc>
        <w:tc>
          <w:tcPr>
            <w:tcW w:w="4912" w:type="dxa"/>
            <w:tcBorders>
              <w:top w:val="single" w:sz="7" w:space="0" w:color="1C1C1C"/>
              <w:left w:val="single" w:sz="7" w:space="0" w:color="1F1F1F"/>
              <w:bottom w:val="single" w:sz="7" w:space="0" w:color="1C1C1C"/>
              <w:right w:val="single" w:sz="7" w:space="0" w:color="1F1F1F"/>
            </w:tcBorders>
            <w:vAlign w:val="center"/>
          </w:tcPr>
          <w:p w14:paraId="57B7B08C" w14:textId="77777777" w:rsidR="005355E0" w:rsidRPr="005355E0" w:rsidRDefault="005355E0" w:rsidP="005355E0">
            <w:pPr>
              <w:rPr>
                <w:sz w:val="21"/>
              </w:rPr>
            </w:pPr>
            <w:r w:rsidRPr="005355E0">
              <w:rPr>
                <w:sz w:val="21"/>
              </w:rPr>
              <w:t xml:space="preserve">Total: </w:t>
            </w:r>
          </w:p>
        </w:tc>
        <w:tc>
          <w:tcPr>
            <w:tcW w:w="1846" w:type="dxa"/>
            <w:tcBorders>
              <w:top w:val="single" w:sz="7" w:space="0" w:color="1C1C1C"/>
              <w:left w:val="single" w:sz="7" w:space="0" w:color="1F1F1F"/>
              <w:bottom w:val="single" w:sz="7" w:space="0" w:color="1C1C1C"/>
              <w:right w:val="single" w:sz="7" w:space="0" w:color="1C1C1C"/>
            </w:tcBorders>
            <w:vAlign w:val="center"/>
          </w:tcPr>
          <w:p w14:paraId="3CFCBE08" w14:textId="77777777" w:rsidR="005355E0" w:rsidRPr="005355E0" w:rsidRDefault="005355E0" w:rsidP="005355E0">
            <w:pPr>
              <w:rPr>
                <w:sz w:val="21"/>
              </w:rPr>
            </w:pPr>
            <w:r w:rsidRPr="005355E0">
              <w:rPr>
                <w:sz w:val="21"/>
              </w:rPr>
              <w:t>110 hrs</w:t>
            </w:r>
          </w:p>
        </w:tc>
      </w:tr>
    </w:tbl>
    <w:p w14:paraId="18E306A2" w14:textId="77777777" w:rsidR="005355E0" w:rsidRPr="005355E0" w:rsidRDefault="005355E0" w:rsidP="005355E0"/>
    <w:p w14:paraId="4988593E" w14:textId="77777777" w:rsidR="0072606F" w:rsidRPr="00FA6C76" w:rsidRDefault="0072606F" w:rsidP="00BB5083">
      <w:pPr>
        <w:pStyle w:val="Heading1"/>
      </w:pPr>
      <w:r w:rsidRPr="00377CAF">
        <w:t>ACHI</w:t>
      </w:r>
      <w:r>
        <w:t>E</w:t>
      </w:r>
      <w:r w:rsidRPr="00377CAF">
        <w:t>VEMENT CHART</w:t>
      </w:r>
      <w:r>
        <w:tab/>
      </w:r>
    </w:p>
    <w:p w14:paraId="0ED47AF0" w14:textId="77777777" w:rsidR="0072606F" w:rsidRDefault="0072606F" w:rsidP="0072606F">
      <w:pPr>
        <w:pStyle w:val="BodyText"/>
        <w:rPr>
          <w:rFonts w:ascii="Calibri" w:hAnsi="Calibri" w:cs="Calibri"/>
          <w:sz w:val="22"/>
          <w:szCs w:val="22"/>
        </w:rPr>
      </w:pPr>
      <w:r w:rsidRPr="00710258">
        <w:rPr>
          <w:rFonts w:ascii="Calibri" w:hAnsi="Calibri" w:cs="Calibri"/>
          <w:sz w:val="22"/>
          <w:szCs w:val="22"/>
        </w:rPr>
        <w:t>The following table provides a summary description of achievement in each percentage grade range and corresponding level of achievement:</w:t>
      </w:r>
    </w:p>
    <w:p w14:paraId="087D13BF" w14:textId="77777777" w:rsidR="0072606F" w:rsidRPr="00C243FC" w:rsidRDefault="0072606F" w:rsidP="0072606F">
      <w:pPr>
        <w:pStyle w:val="BodyText"/>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890"/>
        <w:gridCol w:w="5328"/>
      </w:tblGrid>
      <w:tr w:rsidR="0072606F" w:rsidRPr="00710258" w14:paraId="5E9B046B" w14:textId="77777777" w:rsidTr="00FE6119">
        <w:tc>
          <w:tcPr>
            <w:tcW w:w="1638" w:type="dxa"/>
            <w:tcBorders>
              <w:top w:val="single" w:sz="4" w:space="0" w:color="auto"/>
              <w:left w:val="single" w:sz="4" w:space="0" w:color="auto"/>
              <w:bottom w:val="single" w:sz="4" w:space="0" w:color="auto"/>
              <w:right w:val="single" w:sz="4" w:space="0" w:color="auto"/>
            </w:tcBorders>
            <w:shd w:val="pct12" w:color="auto" w:fill="FFFFFF"/>
          </w:tcPr>
          <w:p w14:paraId="416B2F99" w14:textId="77777777" w:rsidR="0072606F" w:rsidRPr="00710258" w:rsidRDefault="0072606F" w:rsidP="00FE6119">
            <w:pPr>
              <w:jc w:val="center"/>
              <w:rPr>
                <w:rFonts w:eastAsia="Calibri" w:cs="Calibri"/>
                <w:b/>
              </w:rPr>
            </w:pPr>
            <w:r w:rsidRPr="00710258">
              <w:rPr>
                <w:rFonts w:eastAsia="Calibri" w:cs="Calibri"/>
                <w:b/>
              </w:rPr>
              <w:t>Percentage</w:t>
            </w:r>
          </w:p>
          <w:p w14:paraId="480DD6AD" w14:textId="77777777" w:rsidR="0072606F" w:rsidRPr="00710258" w:rsidRDefault="0072606F" w:rsidP="00FE6119">
            <w:pPr>
              <w:jc w:val="center"/>
              <w:rPr>
                <w:rFonts w:eastAsia="Calibri" w:cs="Calibri"/>
                <w:b/>
              </w:rPr>
            </w:pPr>
            <w:r w:rsidRPr="00710258">
              <w:rPr>
                <w:rFonts w:eastAsia="Calibri" w:cs="Calibri"/>
                <w:b/>
              </w:rPr>
              <w:t>Grade Range</w:t>
            </w:r>
          </w:p>
        </w:tc>
        <w:tc>
          <w:tcPr>
            <w:tcW w:w="1890" w:type="dxa"/>
            <w:tcBorders>
              <w:top w:val="single" w:sz="4" w:space="0" w:color="auto"/>
              <w:left w:val="single" w:sz="4" w:space="0" w:color="auto"/>
              <w:bottom w:val="single" w:sz="4" w:space="0" w:color="auto"/>
              <w:right w:val="single" w:sz="4" w:space="0" w:color="auto"/>
            </w:tcBorders>
            <w:shd w:val="pct12" w:color="auto" w:fill="FFFFFF"/>
          </w:tcPr>
          <w:p w14:paraId="55F1795F" w14:textId="77777777" w:rsidR="0072606F" w:rsidRPr="00710258" w:rsidRDefault="0072606F" w:rsidP="00FE6119">
            <w:pPr>
              <w:jc w:val="center"/>
              <w:rPr>
                <w:rFonts w:eastAsia="Calibri" w:cs="Calibri"/>
                <w:b/>
              </w:rPr>
            </w:pPr>
            <w:r w:rsidRPr="00710258">
              <w:rPr>
                <w:rFonts w:eastAsia="Calibri" w:cs="Calibri"/>
                <w:b/>
              </w:rPr>
              <w:t>Achievement</w:t>
            </w:r>
          </w:p>
          <w:p w14:paraId="2BCA1924" w14:textId="77777777" w:rsidR="0072606F" w:rsidRPr="00710258" w:rsidRDefault="0072606F" w:rsidP="00FE6119">
            <w:pPr>
              <w:jc w:val="center"/>
              <w:rPr>
                <w:rFonts w:eastAsia="Calibri" w:cs="Calibri"/>
                <w:b/>
              </w:rPr>
            </w:pPr>
            <w:r w:rsidRPr="00710258">
              <w:rPr>
                <w:rFonts w:eastAsia="Calibri" w:cs="Calibri"/>
                <w:b/>
              </w:rPr>
              <w:t>Level</w:t>
            </w:r>
          </w:p>
        </w:tc>
        <w:tc>
          <w:tcPr>
            <w:tcW w:w="5328" w:type="dxa"/>
            <w:tcBorders>
              <w:top w:val="single" w:sz="4" w:space="0" w:color="auto"/>
              <w:left w:val="single" w:sz="4" w:space="0" w:color="auto"/>
              <w:bottom w:val="single" w:sz="4" w:space="0" w:color="auto"/>
              <w:right w:val="single" w:sz="4" w:space="0" w:color="auto"/>
            </w:tcBorders>
            <w:shd w:val="pct12" w:color="auto" w:fill="FFFFFF"/>
          </w:tcPr>
          <w:p w14:paraId="03333593" w14:textId="77777777" w:rsidR="0072606F" w:rsidRPr="00710258" w:rsidRDefault="0072606F" w:rsidP="00FE6119">
            <w:pPr>
              <w:spacing w:before="120"/>
              <w:rPr>
                <w:rFonts w:eastAsia="Calibri" w:cs="Calibri"/>
                <w:b/>
              </w:rPr>
            </w:pPr>
            <w:r w:rsidRPr="00710258">
              <w:rPr>
                <w:rFonts w:eastAsia="Calibri" w:cs="Calibri"/>
                <w:b/>
              </w:rPr>
              <w:t>Summary Description</w:t>
            </w:r>
          </w:p>
        </w:tc>
      </w:tr>
      <w:tr w:rsidR="0072606F" w:rsidRPr="00710258" w14:paraId="6EEA1CB4" w14:textId="77777777" w:rsidTr="00FE6119">
        <w:trPr>
          <w:trHeight w:val="602"/>
        </w:trPr>
        <w:tc>
          <w:tcPr>
            <w:tcW w:w="1638" w:type="dxa"/>
            <w:tcBorders>
              <w:top w:val="single" w:sz="4" w:space="0" w:color="auto"/>
              <w:left w:val="single" w:sz="4" w:space="0" w:color="auto"/>
              <w:bottom w:val="single" w:sz="4" w:space="0" w:color="auto"/>
              <w:right w:val="single" w:sz="4" w:space="0" w:color="auto"/>
            </w:tcBorders>
          </w:tcPr>
          <w:p w14:paraId="7C0569AA" w14:textId="77777777" w:rsidR="0072606F" w:rsidRPr="00710258" w:rsidRDefault="0072606F" w:rsidP="00FE6119">
            <w:pPr>
              <w:spacing w:before="120"/>
              <w:rPr>
                <w:rFonts w:eastAsia="Calibri" w:cs="Calibri"/>
              </w:rPr>
            </w:pPr>
            <w:r w:rsidRPr="00710258">
              <w:rPr>
                <w:rFonts w:eastAsia="Calibri" w:cs="Calibri"/>
              </w:rPr>
              <w:t>80-100%</w:t>
            </w:r>
          </w:p>
        </w:tc>
        <w:tc>
          <w:tcPr>
            <w:tcW w:w="1890" w:type="dxa"/>
            <w:tcBorders>
              <w:top w:val="single" w:sz="4" w:space="0" w:color="auto"/>
              <w:left w:val="single" w:sz="4" w:space="0" w:color="auto"/>
              <w:bottom w:val="single" w:sz="4" w:space="0" w:color="auto"/>
              <w:right w:val="single" w:sz="4" w:space="0" w:color="auto"/>
            </w:tcBorders>
          </w:tcPr>
          <w:p w14:paraId="76B3AC12" w14:textId="77777777" w:rsidR="0072606F" w:rsidRPr="00710258" w:rsidRDefault="0072606F" w:rsidP="00FE6119">
            <w:pPr>
              <w:spacing w:before="120"/>
              <w:rPr>
                <w:rFonts w:eastAsia="Calibri" w:cs="Calibri"/>
              </w:rPr>
            </w:pPr>
            <w:r w:rsidRPr="00710258">
              <w:rPr>
                <w:rFonts w:eastAsia="Calibri" w:cs="Calibri"/>
              </w:rPr>
              <w:t>Level 4</w:t>
            </w:r>
          </w:p>
        </w:tc>
        <w:tc>
          <w:tcPr>
            <w:tcW w:w="5328" w:type="dxa"/>
            <w:tcBorders>
              <w:top w:val="single" w:sz="4" w:space="0" w:color="auto"/>
              <w:left w:val="single" w:sz="4" w:space="0" w:color="auto"/>
              <w:bottom w:val="single" w:sz="4" w:space="0" w:color="auto"/>
              <w:right w:val="single" w:sz="4" w:space="0" w:color="auto"/>
            </w:tcBorders>
          </w:tcPr>
          <w:p w14:paraId="65DD1E8E" w14:textId="77777777" w:rsidR="0072606F" w:rsidRPr="00710258" w:rsidRDefault="0072606F" w:rsidP="00FE6119">
            <w:pPr>
              <w:rPr>
                <w:rFonts w:eastAsia="Calibri" w:cs="Calibri"/>
              </w:rPr>
            </w:pPr>
            <w:r w:rsidRPr="00710258">
              <w:rPr>
                <w:rFonts w:eastAsia="Calibri" w:cs="Calibri"/>
              </w:rPr>
              <w:t>A very high to outstanding level of achievement.  Achievement is above the provincial standard.</w:t>
            </w:r>
          </w:p>
        </w:tc>
      </w:tr>
      <w:tr w:rsidR="0072606F" w:rsidRPr="00710258" w14:paraId="697CFA43" w14:textId="77777777" w:rsidTr="00FE6119">
        <w:trPr>
          <w:trHeight w:val="584"/>
        </w:trPr>
        <w:tc>
          <w:tcPr>
            <w:tcW w:w="1638" w:type="dxa"/>
            <w:tcBorders>
              <w:top w:val="single" w:sz="4" w:space="0" w:color="auto"/>
              <w:left w:val="single" w:sz="4" w:space="0" w:color="auto"/>
              <w:bottom w:val="single" w:sz="4" w:space="0" w:color="auto"/>
              <w:right w:val="single" w:sz="4" w:space="0" w:color="auto"/>
            </w:tcBorders>
          </w:tcPr>
          <w:p w14:paraId="265C0D8B" w14:textId="77777777" w:rsidR="0072606F" w:rsidRPr="00710258" w:rsidRDefault="0072606F" w:rsidP="00FE6119">
            <w:pPr>
              <w:spacing w:before="120"/>
              <w:rPr>
                <w:rFonts w:eastAsia="Calibri" w:cs="Calibri"/>
              </w:rPr>
            </w:pPr>
            <w:r w:rsidRPr="00710258">
              <w:rPr>
                <w:rFonts w:eastAsia="Calibri" w:cs="Calibri"/>
              </w:rPr>
              <w:t>70-79%</w:t>
            </w:r>
          </w:p>
        </w:tc>
        <w:tc>
          <w:tcPr>
            <w:tcW w:w="1890" w:type="dxa"/>
            <w:tcBorders>
              <w:top w:val="single" w:sz="4" w:space="0" w:color="auto"/>
              <w:left w:val="single" w:sz="4" w:space="0" w:color="auto"/>
              <w:bottom w:val="single" w:sz="4" w:space="0" w:color="auto"/>
              <w:right w:val="single" w:sz="4" w:space="0" w:color="auto"/>
            </w:tcBorders>
          </w:tcPr>
          <w:p w14:paraId="3480538E" w14:textId="77777777" w:rsidR="0072606F" w:rsidRPr="00710258" w:rsidRDefault="0072606F" w:rsidP="00FE6119">
            <w:pPr>
              <w:spacing w:before="120"/>
              <w:rPr>
                <w:rFonts w:eastAsia="Calibri" w:cs="Calibri"/>
              </w:rPr>
            </w:pPr>
            <w:r w:rsidRPr="00710258">
              <w:rPr>
                <w:rFonts w:eastAsia="Calibri" w:cs="Calibri"/>
              </w:rPr>
              <w:t>Level 3</w:t>
            </w:r>
          </w:p>
        </w:tc>
        <w:tc>
          <w:tcPr>
            <w:tcW w:w="5328" w:type="dxa"/>
            <w:tcBorders>
              <w:top w:val="single" w:sz="4" w:space="0" w:color="auto"/>
              <w:left w:val="single" w:sz="4" w:space="0" w:color="auto"/>
              <w:bottom w:val="single" w:sz="4" w:space="0" w:color="auto"/>
              <w:right w:val="single" w:sz="4" w:space="0" w:color="auto"/>
            </w:tcBorders>
          </w:tcPr>
          <w:p w14:paraId="3A12420F" w14:textId="77777777" w:rsidR="0072606F" w:rsidRPr="00710258" w:rsidRDefault="0072606F" w:rsidP="00FE6119">
            <w:pPr>
              <w:rPr>
                <w:rFonts w:eastAsia="Calibri" w:cs="Calibri"/>
              </w:rPr>
            </w:pPr>
            <w:r w:rsidRPr="00710258">
              <w:rPr>
                <w:rFonts w:eastAsia="Calibri" w:cs="Calibri"/>
              </w:rPr>
              <w:t>A high level of achievement.  Achievement is at the provincial standard.</w:t>
            </w:r>
          </w:p>
        </w:tc>
      </w:tr>
      <w:tr w:rsidR="0072606F" w:rsidRPr="00710258" w14:paraId="6A9DB6D0" w14:textId="77777777" w:rsidTr="00FE6119">
        <w:tc>
          <w:tcPr>
            <w:tcW w:w="1638" w:type="dxa"/>
            <w:tcBorders>
              <w:top w:val="single" w:sz="4" w:space="0" w:color="auto"/>
              <w:left w:val="single" w:sz="4" w:space="0" w:color="auto"/>
              <w:bottom w:val="single" w:sz="4" w:space="0" w:color="auto"/>
              <w:right w:val="single" w:sz="4" w:space="0" w:color="auto"/>
            </w:tcBorders>
          </w:tcPr>
          <w:p w14:paraId="7A99BABF" w14:textId="77777777" w:rsidR="0072606F" w:rsidRPr="00710258" w:rsidRDefault="0072606F" w:rsidP="00FE6119">
            <w:pPr>
              <w:spacing w:before="120"/>
              <w:rPr>
                <w:rFonts w:eastAsia="Calibri" w:cs="Calibri"/>
              </w:rPr>
            </w:pPr>
            <w:r w:rsidRPr="00710258">
              <w:rPr>
                <w:rFonts w:eastAsia="Calibri" w:cs="Calibri"/>
              </w:rPr>
              <w:t>60-69%</w:t>
            </w:r>
          </w:p>
        </w:tc>
        <w:tc>
          <w:tcPr>
            <w:tcW w:w="1890" w:type="dxa"/>
            <w:tcBorders>
              <w:top w:val="single" w:sz="4" w:space="0" w:color="auto"/>
              <w:left w:val="single" w:sz="4" w:space="0" w:color="auto"/>
              <w:bottom w:val="single" w:sz="4" w:space="0" w:color="auto"/>
              <w:right w:val="single" w:sz="4" w:space="0" w:color="auto"/>
            </w:tcBorders>
          </w:tcPr>
          <w:p w14:paraId="769E2C7E" w14:textId="77777777" w:rsidR="0072606F" w:rsidRPr="00710258" w:rsidRDefault="0072606F" w:rsidP="00FE6119">
            <w:pPr>
              <w:spacing w:before="120"/>
              <w:rPr>
                <w:rFonts w:eastAsia="Calibri" w:cs="Calibri"/>
              </w:rPr>
            </w:pPr>
            <w:r w:rsidRPr="00710258">
              <w:rPr>
                <w:rFonts w:eastAsia="Calibri" w:cs="Calibri"/>
              </w:rPr>
              <w:t>Level 2</w:t>
            </w:r>
          </w:p>
        </w:tc>
        <w:tc>
          <w:tcPr>
            <w:tcW w:w="5328" w:type="dxa"/>
            <w:tcBorders>
              <w:top w:val="single" w:sz="4" w:space="0" w:color="auto"/>
              <w:left w:val="single" w:sz="4" w:space="0" w:color="auto"/>
              <w:bottom w:val="single" w:sz="4" w:space="0" w:color="auto"/>
              <w:right w:val="single" w:sz="4" w:space="0" w:color="auto"/>
            </w:tcBorders>
          </w:tcPr>
          <w:p w14:paraId="2D1DC866" w14:textId="77777777" w:rsidR="0072606F" w:rsidRPr="00710258" w:rsidRDefault="0072606F" w:rsidP="00FE6119">
            <w:pPr>
              <w:rPr>
                <w:rFonts w:eastAsia="Calibri" w:cs="Calibri"/>
              </w:rPr>
            </w:pPr>
            <w:r w:rsidRPr="00710258">
              <w:rPr>
                <w:rFonts w:eastAsia="Calibri" w:cs="Calibri"/>
              </w:rPr>
              <w:t>A moderate level of achievement.  Achievement is below, but approaching the provincial standard.</w:t>
            </w:r>
          </w:p>
        </w:tc>
      </w:tr>
      <w:tr w:rsidR="0072606F" w:rsidRPr="00710258" w14:paraId="7E879FC3" w14:textId="77777777" w:rsidTr="00FE6119">
        <w:tc>
          <w:tcPr>
            <w:tcW w:w="1638" w:type="dxa"/>
            <w:tcBorders>
              <w:top w:val="single" w:sz="4" w:space="0" w:color="auto"/>
              <w:left w:val="single" w:sz="4" w:space="0" w:color="auto"/>
              <w:bottom w:val="single" w:sz="4" w:space="0" w:color="auto"/>
              <w:right w:val="single" w:sz="4" w:space="0" w:color="auto"/>
            </w:tcBorders>
          </w:tcPr>
          <w:p w14:paraId="3F7B2786" w14:textId="77777777" w:rsidR="0072606F" w:rsidRPr="00710258" w:rsidRDefault="0072606F" w:rsidP="00FE6119">
            <w:pPr>
              <w:spacing w:before="120"/>
              <w:rPr>
                <w:rFonts w:eastAsia="Calibri" w:cs="Calibri"/>
              </w:rPr>
            </w:pPr>
            <w:r w:rsidRPr="00710258">
              <w:rPr>
                <w:rFonts w:eastAsia="Calibri" w:cs="Calibri"/>
              </w:rPr>
              <w:t>50-59%</w:t>
            </w:r>
          </w:p>
        </w:tc>
        <w:tc>
          <w:tcPr>
            <w:tcW w:w="1890" w:type="dxa"/>
            <w:tcBorders>
              <w:top w:val="single" w:sz="4" w:space="0" w:color="auto"/>
              <w:left w:val="single" w:sz="4" w:space="0" w:color="auto"/>
              <w:bottom w:val="single" w:sz="4" w:space="0" w:color="auto"/>
              <w:right w:val="single" w:sz="4" w:space="0" w:color="auto"/>
            </w:tcBorders>
          </w:tcPr>
          <w:p w14:paraId="72A810F9" w14:textId="77777777" w:rsidR="0072606F" w:rsidRPr="00710258" w:rsidRDefault="0072606F" w:rsidP="00FE6119">
            <w:pPr>
              <w:spacing w:before="120"/>
              <w:rPr>
                <w:rFonts w:eastAsia="Calibri" w:cs="Calibri"/>
              </w:rPr>
            </w:pPr>
            <w:r w:rsidRPr="00710258">
              <w:rPr>
                <w:rFonts w:eastAsia="Calibri" w:cs="Calibri"/>
              </w:rPr>
              <w:t>Level 1</w:t>
            </w:r>
          </w:p>
        </w:tc>
        <w:tc>
          <w:tcPr>
            <w:tcW w:w="5328" w:type="dxa"/>
            <w:tcBorders>
              <w:top w:val="single" w:sz="4" w:space="0" w:color="auto"/>
              <w:left w:val="single" w:sz="4" w:space="0" w:color="auto"/>
              <w:bottom w:val="single" w:sz="4" w:space="0" w:color="auto"/>
              <w:right w:val="single" w:sz="4" w:space="0" w:color="auto"/>
            </w:tcBorders>
          </w:tcPr>
          <w:p w14:paraId="34A023BB" w14:textId="77777777" w:rsidR="0072606F" w:rsidRPr="00710258" w:rsidRDefault="0072606F" w:rsidP="00FE6119">
            <w:pPr>
              <w:rPr>
                <w:rFonts w:eastAsia="Calibri" w:cs="Calibri"/>
              </w:rPr>
            </w:pPr>
            <w:r w:rsidRPr="00710258">
              <w:rPr>
                <w:rFonts w:eastAsia="Calibri" w:cs="Calibri"/>
              </w:rPr>
              <w:t>A passable level of achievement.  Achievement is below the provincial standard.</w:t>
            </w:r>
          </w:p>
        </w:tc>
      </w:tr>
      <w:tr w:rsidR="0072606F" w:rsidRPr="00710258" w14:paraId="559B358A" w14:textId="77777777" w:rsidTr="00FE6119">
        <w:tc>
          <w:tcPr>
            <w:tcW w:w="1638" w:type="dxa"/>
            <w:tcBorders>
              <w:top w:val="single" w:sz="4" w:space="0" w:color="auto"/>
              <w:left w:val="single" w:sz="4" w:space="0" w:color="auto"/>
              <w:bottom w:val="single" w:sz="4" w:space="0" w:color="auto"/>
              <w:right w:val="single" w:sz="4" w:space="0" w:color="auto"/>
            </w:tcBorders>
          </w:tcPr>
          <w:p w14:paraId="3408EC15" w14:textId="77777777" w:rsidR="0072606F" w:rsidRPr="00710258" w:rsidRDefault="0072606F" w:rsidP="00FE6119">
            <w:pPr>
              <w:rPr>
                <w:rFonts w:eastAsia="Calibri" w:cs="Calibri"/>
              </w:rPr>
            </w:pPr>
            <w:r w:rsidRPr="00710258">
              <w:rPr>
                <w:rFonts w:eastAsia="Calibri" w:cs="Calibri"/>
              </w:rPr>
              <w:t>Below 50%</w:t>
            </w:r>
          </w:p>
        </w:tc>
        <w:tc>
          <w:tcPr>
            <w:tcW w:w="7218" w:type="dxa"/>
            <w:gridSpan w:val="2"/>
            <w:tcBorders>
              <w:top w:val="single" w:sz="4" w:space="0" w:color="auto"/>
              <w:left w:val="single" w:sz="4" w:space="0" w:color="auto"/>
              <w:bottom w:val="single" w:sz="4" w:space="0" w:color="auto"/>
              <w:right w:val="single" w:sz="4" w:space="0" w:color="auto"/>
            </w:tcBorders>
          </w:tcPr>
          <w:p w14:paraId="5555BF5D" w14:textId="77777777" w:rsidR="0072606F" w:rsidRPr="00710258" w:rsidRDefault="0072606F" w:rsidP="00FE6119">
            <w:pPr>
              <w:rPr>
                <w:rFonts w:eastAsia="Calibri" w:cs="Calibri"/>
              </w:rPr>
            </w:pPr>
            <w:r w:rsidRPr="00710258">
              <w:rPr>
                <w:rFonts w:eastAsia="Calibri" w:cs="Calibri"/>
              </w:rPr>
              <w:t>Insufficient achievement of curriculum expectations. A credit will not be granted.</w:t>
            </w:r>
          </w:p>
        </w:tc>
      </w:tr>
    </w:tbl>
    <w:p w14:paraId="3E61D868" w14:textId="77777777" w:rsidR="0072606F" w:rsidRPr="00FA6C76" w:rsidRDefault="0072606F" w:rsidP="00FE6119">
      <w:pPr>
        <w:pStyle w:val="Heading1"/>
        <w:rPr>
          <w:rFonts w:eastAsia="Arial"/>
        </w:rPr>
      </w:pPr>
      <w:r w:rsidRPr="00615D62">
        <w:rPr>
          <w:rFonts w:eastAsia="Arial"/>
        </w:rPr>
        <w:t>TEACHING AND LEARNING STRATEGIES</w:t>
      </w:r>
    </w:p>
    <w:p w14:paraId="4AB7EF7D" w14:textId="77777777" w:rsidR="0072606F" w:rsidRDefault="0072606F" w:rsidP="0072606F">
      <w:pPr>
        <w:spacing w:line="247" w:lineRule="auto"/>
        <w:ind w:left="6" w:right="24" w:hanging="14"/>
        <w:rPr>
          <w:rFonts w:eastAsia="Calibri" w:cs="Calibri"/>
        </w:rPr>
      </w:pPr>
      <w:r w:rsidRPr="002B48F0">
        <w:rPr>
          <w:rFonts w:eastAsia="Calibri" w:cs="Calibri"/>
          <w:color w:val="231F20"/>
        </w:rPr>
        <w:t>Using a variety of instructional strategies, the teacher will provide numerous opportunities for students to develop skills of inquiry, problem solving, and communication as they investigate and learn fundamental concepts.</w:t>
      </w:r>
      <w:r w:rsidRPr="002B48F0">
        <w:rPr>
          <w:rFonts w:eastAsia="Calibri" w:cs="Calibri"/>
        </w:rPr>
        <w:t xml:space="preserve">  </w:t>
      </w:r>
      <w:r>
        <w:rPr>
          <w:rFonts w:eastAsia="Calibri" w:cs="Calibri"/>
        </w:rPr>
        <w:t xml:space="preserve">The integration of critical thinking and critical literacy </w:t>
      </w:r>
      <w:r w:rsidRPr="002B48F0">
        <w:rPr>
          <w:rFonts w:eastAsia="Calibri" w:cs="Calibri"/>
        </w:rPr>
        <w:t>will provide a powerful tool for reasoning and problem solving, and is reflected in a meaningful blend of both process and content.</w:t>
      </w:r>
    </w:p>
    <w:p w14:paraId="0D6B62DC" w14:textId="77777777" w:rsidR="0072606F" w:rsidRPr="004012C0" w:rsidRDefault="0072606F" w:rsidP="00BB5083">
      <w:pPr>
        <w:pStyle w:val="Heading2"/>
        <w:rPr>
          <w:rFonts w:eastAsia="Arial"/>
        </w:rPr>
      </w:pPr>
      <w:r w:rsidRPr="004012C0">
        <w:rPr>
          <w:rFonts w:eastAsia="Arial"/>
        </w:rPr>
        <w:t>The Role of Critical Thinking and Inquiry Skills in the Curriculum</w:t>
      </w:r>
    </w:p>
    <w:p w14:paraId="6BBC3A3B" w14:textId="77777777" w:rsidR="0072606F" w:rsidRPr="004012C0" w:rsidRDefault="0072606F" w:rsidP="0072606F">
      <w:r w:rsidRPr="004012C0">
        <w:t>This course will focus on developing students’ critical thinking and inquiry skills, in order to develop their appreciation of, and engagement with, the multilayered subject matter. The goal of this focus on critical thinking and inquiry skills is to support students in attempting to reach beyond superficial conclusions and move towards deeper understanding.</w:t>
      </w:r>
    </w:p>
    <w:p w14:paraId="2F12DEFF" w14:textId="77777777" w:rsidR="0072606F" w:rsidRPr="004012C0" w:rsidRDefault="0072606F" w:rsidP="0072606F">
      <w:pPr>
        <w:pStyle w:val="ListParagraph"/>
        <w:widowControl/>
        <w:numPr>
          <w:ilvl w:val="0"/>
          <w:numId w:val="6"/>
        </w:numPr>
        <w:spacing w:after="200" w:line="276" w:lineRule="auto"/>
        <w:ind w:left="720" w:hanging="270"/>
        <w:jc w:val="left"/>
      </w:pPr>
      <w:r w:rsidRPr="004012C0">
        <w:t>The inquiry process consists of formulating questions; gathering and organizing evidence; interpreting and analyzing evidence; evaluating evidence and drawing conclusions; and communicating findings.</w:t>
      </w:r>
    </w:p>
    <w:p w14:paraId="0201B654" w14:textId="77777777" w:rsidR="0072606F" w:rsidRPr="004012C0" w:rsidRDefault="0072606F" w:rsidP="0072606F">
      <w:pPr>
        <w:pStyle w:val="ListParagraph"/>
        <w:widowControl/>
        <w:numPr>
          <w:ilvl w:val="0"/>
          <w:numId w:val="6"/>
        </w:numPr>
        <w:spacing w:after="200" w:line="276" w:lineRule="auto"/>
        <w:ind w:left="720" w:hanging="270"/>
        <w:jc w:val="left"/>
      </w:pPr>
      <w:r w:rsidRPr="004012C0">
        <w:t>Critical thinking then applies the steps of the inquiry process toward examinations of opinions, values, biases and meanings.</w:t>
      </w:r>
    </w:p>
    <w:p w14:paraId="16BC7841" w14:textId="77777777" w:rsidR="0072606F" w:rsidRPr="004012C0" w:rsidRDefault="0072606F" w:rsidP="0072606F">
      <w:pPr>
        <w:pStyle w:val="ListParagraph"/>
        <w:widowControl/>
        <w:numPr>
          <w:ilvl w:val="0"/>
          <w:numId w:val="6"/>
        </w:numPr>
        <w:spacing w:after="200" w:line="276" w:lineRule="auto"/>
        <w:ind w:left="720" w:hanging="270"/>
        <w:jc w:val="left"/>
      </w:pPr>
      <w:r w:rsidRPr="004012C0">
        <w:lastRenderedPageBreak/>
        <w:t>Teachers will support students’ development of these skills by modeling in the classroom, providing ongoing and varied opportunities to exercise.</w:t>
      </w:r>
    </w:p>
    <w:p w14:paraId="575E10E2" w14:textId="77777777" w:rsidR="0072606F" w:rsidRPr="004012C0" w:rsidRDefault="0072606F" w:rsidP="00ED1DFA">
      <w:pPr>
        <w:pStyle w:val="ListParagraph"/>
        <w:widowControl/>
        <w:numPr>
          <w:ilvl w:val="0"/>
          <w:numId w:val="6"/>
        </w:numPr>
        <w:spacing w:after="120" w:line="276" w:lineRule="auto"/>
        <w:ind w:left="720" w:hanging="274"/>
        <w:jc w:val="left"/>
      </w:pPr>
      <w:r w:rsidRPr="004012C0">
        <w:t>Assessment and evaluation will focus on students’ effective use of critical thinking skills, and not solely on a traditional “product”.</w:t>
      </w:r>
    </w:p>
    <w:p w14:paraId="4EBA9294" w14:textId="77777777" w:rsidR="0072606F" w:rsidRDefault="0072606F" w:rsidP="0072606F">
      <w:pPr>
        <w:spacing w:before="120" w:line="247" w:lineRule="auto"/>
        <w:ind w:right="29" w:hanging="14"/>
        <w:rPr>
          <w:rFonts w:eastAsia="Arial" w:cs="Calibri"/>
          <w:color w:val="0A0A0A"/>
        </w:rPr>
      </w:pPr>
      <w:r w:rsidRPr="00BB2418">
        <w:rPr>
          <w:rFonts w:eastAsia="Arial" w:cs="Calibri"/>
          <w:color w:val="0A0A0A"/>
        </w:rPr>
        <w:t>Along with some of the strategies noted in the assessment for, as, and of learning charts below, strategies will</w:t>
      </w:r>
      <w:r>
        <w:rPr>
          <w:rFonts w:eastAsia="Arial" w:cs="Calibri"/>
          <w:color w:val="0A0A0A"/>
        </w:rPr>
        <w:t xml:space="preserve"> include</w:t>
      </w:r>
      <w:r w:rsidRPr="00BB2418">
        <w:rPr>
          <w:rFonts w:eastAsia="Arial" w:cs="Calibri"/>
          <w:color w:val="0A0A0A"/>
        </w:rPr>
        <w:t>:</w:t>
      </w:r>
    </w:p>
    <w:p w14:paraId="669627DB" w14:textId="77777777" w:rsidR="0072606F" w:rsidRPr="00BB2418" w:rsidRDefault="0072606F" w:rsidP="0072606F">
      <w:pPr>
        <w:spacing w:line="247" w:lineRule="auto"/>
        <w:ind w:left="6" w:right="24" w:hanging="14"/>
        <w:rPr>
          <w:rFonts w:eastAsia="Arial" w:cs="Calibri"/>
        </w:rPr>
      </w:pPr>
    </w:p>
    <w:tbl>
      <w:tblPr>
        <w:tblStyle w:val="TableGrid"/>
        <w:tblW w:w="0" w:type="auto"/>
        <w:tblInd w:w="5" w:type="dxa"/>
        <w:tblLayout w:type="fixed"/>
        <w:tblLook w:val="04A0" w:firstRow="1" w:lastRow="0" w:firstColumn="1" w:lastColumn="0" w:noHBand="0" w:noVBand="1"/>
      </w:tblPr>
      <w:tblGrid>
        <w:gridCol w:w="3064"/>
        <w:gridCol w:w="3064"/>
        <w:gridCol w:w="3065"/>
      </w:tblGrid>
      <w:tr w:rsidR="0072606F" w:rsidRPr="008904C2" w14:paraId="7B67E7D4" w14:textId="77777777" w:rsidTr="00BB5083">
        <w:tc>
          <w:tcPr>
            <w:tcW w:w="3064" w:type="dxa"/>
            <w:shd w:val="clear" w:color="auto" w:fill="D9D9D9" w:themeFill="background1" w:themeFillShade="D9"/>
            <w:vAlign w:val="center"/>
          </w:tcPr>
          <w:p w14:paraId="2983F293" w14:textId="77777777" w:rsidR="0072606F" w:rsidRPr="008904C2" w:rsidRDefault="0072606F" w:rsidP="00FE6119">
            <w:pPr>
              <w:tabs>
                <w:tab w:val="left" w:pos="4460"/>
                <w:tab w:val="left" w:pos="7420"/>
              </w:tabs>
              <w:spacing w:before="120" w:after="120"/>
              <w:jc w:val="center"/>
              <w:rPr>
                <w:rFonts w:eastAsia="Arial" w:cs="Calibri"/>
                <w:b/>
                <w:sz w:val="20"/>
                <w:szCs w:val="20"/>
              </w:rPr>
            </w:pPr>
            <w:r w:rsidRPr="008904C2">
              <w:rPr>
                <w:rFonts w:eastAsia="Arial" w:cs="Calibri"/>
                <w:b/>
                <w:sz w:val="20"/>
                <w:szCs w:val="20"/>
              </w:rPr>
              <w:t>Activity Based Strategies</w:t>
            </w:r>
          </w:p>
        </w:tc>
        <w:tc>
          <w:tcPr>
            <w:tcW w:w="3064" w:type="dxa"/>
            <w:shd w:val="clear" w:color="auto" w:fill="D9D9D9" w:themeFill="background1" w:themeFillShade="D9"/>
            <w:vAlign w:val="center"/>
          </w:tcPr>
          <w:p w14:paraId="45FDA81A" w14:textId="77777777" w:rsidR="0072606F" w:rsidRPr="008904C2" w:rsidRDefault="0072606F" w:rsidP="00FE6119">
            <w:pPr>
              <w:tabs>
                <w:tab w:val="left" w:pos="4460"/>
                <w:tab w:val="left" w:pos="7420"/>
              </w:tabs>
              <w:spacing w:before="120" w:after="120"/>
              <w:jc w:val="center"/>
              <w:rPr>
                <w:rFonts w:eastAsia="Arial" w:cs="Calibri"/>
                <w:b/>
                <w:sz w:val="20"/>
                <w:szCs w:val="20"/>
              </w:rPr>
            </w:pPr>
            <w:r w:rsidRPr="008904C2">
              <w:rPr>
                <w:rFonts w:eastAsia="Arial" w:cs="Calibri"/>
                <w:b/>
                <w:sz w:val="20"/>
                <w:szCs w:val="20"/>
              </w:rPr>
              <w:t>Arts Based Strategies</w:t>
            </w:r>
          </w:p>
        </w:tc>
        <w:tc>
          <w:tcPr>
            <w:tcW w:w="3065" w:type="dxa"/>
            <w:shd w:val="clear" w:color="auto" w:fill="D9D9D9" w:themeFill="background1" w:themeFillShade="D9"/>
            <w:vAlign w:val="center"/>
          </w:tcPr>
          <w:p w14:paraId="2F26B7DA" w14:textId="77777777" w:rsidR="0072606F" w:rsidRPr="008904C2" w:rsidRDefault="0072606F" w:rsidP="00FE6119">
            <w:pPr>
              <w:tabs>
                <w:tab w:val="left" w:pos="4460"/>
                <w:tab w:val="left" w:pos="7420"/>
              </w:tabs>
              <w:spacing w:before="120" w:after="120"/>
              <w:jc w:val="center"/>
              <w:rPr>
                <w:rFonts w:eastAsia="Arial" w:cs="Calibri"/>
                <w:b/>
                <w:sz w:val="20"/>
                <w:szCs w:val="20"/>
              </w:rPr>
            </w:pPr>
            <w:r w:rsidRPr="008904C2">
              <w:rPr>
                <w:rFonts w:eastAsia="Arial" w:cs="Calibri"/>
                <w:b/>
                <w:sz w:val="20"/>
                <w:szCs w:val="20"/>
              </w:rPr>
              <w:t>Cooperative Strategies</w:t>
            </w:r>
          </w:p>
        </w:tc>
      </w:tr>
      <w:tr w:rsidR="0072606F" w:rsidRPr="008904C2" w14:paraId="7EC59E64" w14:textId="77777777" w:rsidTr="00BB5083">
        <w:trPr>
          <w:trHeight w:val="978"/>
        </w:trPr>
        <w:tc>
          <w:tcPr>
            <w:tcW w:w="3064" w:type="dxa"/>
          </w:tcPr>
          <w:p w14:paraId="5C35B4B6" w14:textId="77777777" w:rsidR="0072606F" w:rsidRPr="008904C2" w:rsidRDefault="0072606F" w:rsidP="0072606F">
            <w:pPr>
              <w:pStyle w:val="TableGrid1"/>
              <w:numPr>
                <w:ilvl w:val="0"/>
                <w:numId w:val="7"/>
              </w:numPr>
              <w:ind w:left="756" w:hanging="396"/>
              <w:rPr>
                <w:rFonts w:asciiTheme="minorHAnsi" w:hAnsiTheme="minorHAnsi" w:cstheme="minorHAnsi"/>
                <w:sz w:val="20"/>
                <w:szCs w:val="20"/>
              </w:rPr>
            </w:pPr>
            <w:r w:rsidRPr="008904C2">
              <w:rPr>
                <w:rFonts w:asciiTheme="minorHAnsi" w:hAnsiTheme="minorHAnsi" w:cstheme="minorHAnsi"/>
                <w:sz w:val="20"/>
                <w:szCs w:val="20"/>
              </w:rPr>
              <w:t>Field Trip</w:t>
            </w:r>
          </w:p>
          <w:p w14:paraId="13629E56" w14:textId="77777777" w:rsidR="0072606F" w:rsidRPr="008904C2" w:rsidRDefault="0072606F" w:rsidP="0072606F">
            <w:pPr>
              <w:pStyle w:val="TableGrid1"/>
              <w:numPr>
                <w:ilvl w:val="0"/>
                <w:numId w:val="8"/>
              </w:numPr>
              <w:ind w:left="756" w:hanging="396"/>
              <w:rPr>
                <w:rFonts w:asciiTheme="minorHAnsi" w:hAnsiTheme="minorHAnsi" w:cstheme="minorHAnsi"/>
                <w:sz w:val="20"/>
                <w:szCs w:val="20"/>
              </w:rPr>
            </w:pPr>
            <w:r w:rsidRPr="008904C2">
              <w:rPr>
                <w:rFonts w:asciiTheme="minorHAnsi" w:hAnsiTheme="minorHAnsi" w:cstheme="minorHAnsi"/>
                <w:sz w:val="20"/>
                <w:szCs w:val="20"/>
              </w:rPr>
              <w:t>Debate</w:t>
            </w:r>
          </w:p>
          <w:p w14:paraId="4960F227" w14:textId="77777777" w:rsidR="0072606F" w:rsidRPr="008904C2" w:rsidRDefault="0072606F" w:rsidP="0072606F">
            <w:pPr>
              <w:pStyle w:val="TableGrid1"/>
              <w:numPr>
                <w:ilvl w:val="0"/>
                <w:numId w:val="9"/>
              </w:numPr>
              <w:ind w:left="756" w:hanging="396"/>
              <w:rPr>
                <w:rFonts w:asciiTheme="minorHAnsi" w:hAnsiTheme="minorHAnsi" w:cstheme="minorHAnsi"/>
                <w:sz w:val="20"/>
                <w:szCs w:val="20"/>
              </w:rPr>
            </w:pPr>
            <w:r w:rsidRPr="008904C2">
              <w:rPr>
                <w:rFonts w:asciiTheme="minorHAnsi" w:hAnsiTheme="minorHAnsi" w:cstheme="minorHAnsi"/>
                <w:sz w:val="20"/>
                <w:szCs w:val="20"/>
              </w:rPr>
              <w:t>Oral Presentation</w:t>
            </w:r>
          </w:p>
          <w:p w14:paraId="2736A2C1" w14:textId="77777777" w:rsidR="0072606F" w:rsidRPr="007042F4" w:rsidRDefault="0072606F" w:rsidP="0072606F">
            <w:pPr>
              <w:pStyle w:val="ListParagraph"/>
              <w:numPr>
                <w:ilvl w:val="0"/>
                <w:numId w:val="32"/>
              </w:numPr>
              <w:spacing w:line="228" w:lineRule="exact"/>
              <w:ind w:right="-20"/>
              <w:jc w:val="left"/>
              <w:rPr>
                <w:rFonts w:eastAsia="Times New Roman" w:cs="Calibri"/>
                <w:sz w:val="20"/>
                <w:szCs w:val="20"/>
              </w:rPr>
            </w:pPr>
            <w:r w:rsidRPr="008904C2">
              <w:rPr>
                <w:rFonts w:eastAsia="Times New Roman" w:cs="Calibri"/>
                <w:spacing w:val="2"/>
                <w:sz w:val="20"/>
                <w:szCs w:val="20"/>
              </w:rPr>
              <w:t>P</w:t>
            </w:r>
            <w:r w:rsidRPr="008904C2">
              <w:rPr>
                <w:rFonts w:eastAsia="Times New Roman" w:cs="Calibri"/>
                <w:sz w:val="20"/>
                <w:szCs w:val="20"/>
              </w:rPr>
              <w:t>a</w:t>
            </w:r>
            <w:r w:rsidRPr="008904C2">
              <w:rPr>
                <w:rFonts w:eastAsia="Times New Roman" w:cs="Calibri"/>
                <w:spacing w:val="-1"/>
                <w:sz w:val="20"/>
                <w:szCs w:val="20"/>
              </w:rPr>
              <w:t>n</w:t>
            </w:r>
            <w:r w:rsidRPr="008904C2">
              <w:rPr>
                <w:rFonts w:eastAsia="Times New Roman" w:cs="Calibri"/>
                <w:sz w:val="20"/>
                <w:szCs w:val="20"/>
              </w:rPr>
              <w:t>el</w:t>
            </w:r>
            <w:r w:rsidRPr="008904C2">
              <w:rPr>
                <w:rFonts w:eastAsia="Times New Roman" w:cs="Calibri"/>
                <w:spacing w:val="-4"/>
                <w:sz w:val="20"/>
                <w:szCs w:val="20"/>
              </w:rPr>
              <w:t xml:space="preserve"> </w:t>
            </w:r>
            <w:r w:rsidRPr="008904C2">
              <w:rPr>
                <w:rFonts w:eastAsia="Times New Roman" w:cs="Calibri"/>
                <w:spacing w:val="-1"/>
                <w:sz w:val="20"/>
                <w:szCs w:val="20"/>
              </w:rPr>
              <w:t>Dis</w:t>
            </w:r>
            <w:r w:rsidRPr="008904C2">
              <w:rPr>
                <w:rFonts w:eastAsia="Times New Roman" w:cs="Calibri"/>
                <w:sz w:val="20"/>
                <w:szCs w:val="20"/>
              </w:rPr>
              <w:t>c</w:t>
            </w:r>
            <w:r w:rsidRPr="008904C2">
              <w:rPr>
                <w:rFonts w:eastAsia="Times New Roman" w:cs="Calibri"/>
                <w:spacing w:val="1"/>
                <w:sz w:val="20"/>
                <w:szCs w:val="20"/>
              </w:rPr>
              <w:t>u</w:t>
            </w:r>
            <w:r w:rsidRPr="008904C2">
              <w:rPr>
                <w:rFonts w:eastAsia="Times New Roman" w:cs="Calibri"/>
                <w:spacing w:val="-1"/>
                <w:sz w:val="20"/>
                <w:szCs w:val="20"/>
              </w:rPr>
              <w:t>ssi</w:t>
            </w:r>
            <w:r w:rsidRPr="008904C2">
              <w:rPr>
                <w:rFonts w:eastAsia="Times New Roman" w:cs="Calibri"/>
                <w:spacing w:val="4"/>
                <w:sz w:val="20"/>
                <w:szCs w:val="20"/>
              </w:rPr>
              <w:t>o</w:t>
            </w:r>
            <w:r w:rsidRPr="008904C2">
              <w:rPr>
                <w:rFonts w:eastAsia="Times New Roman" w:cs="Calibri"/>
                <w:sz w:val="20"/>
                <w:szCs w:val="20"/>
              </w:rPr>
              <w:t>n</w:t>
            </w:r>
          </w:p>
        </w:tc>
        <w:tc>
          <w:tcPr>
            <w:tcW w:w="3064" w:type="dxa"/>
          </w:tcPr>
          <w:p w14:paraId="760E7EC2" w14:textId="77777777" w:rsidR="0072606F" w:rsidRDefault="0072606F" w:rsidP="0072606F">
            <w:pPr>
              <w:pStyle w:val="ListParagraph"/>
              <w:numPr>
                <w:ilvl w:val="0"/>
                <w:numId w:val="32"/>
              </w:numPr>
              <w:spacing w:line="228" w:lineRule="exact"/>
              <w:ind w:right="-20"/>
              <w:jc w:val="left"/>
              <w:rPr>
                <w:rFonts w:eastAsia="Times New Roman" w:cstheme="minorHAnsi"/>
                <w:sz w:val="20"/>
                <w:szCs w:val="20"/>
              </w:rPr>
            </w:pPr>
            <w:r w:rsidRPr="008904C2">
              <w:rPr>
                <w:rFonts w:eastAsia="Times New Roman" w:cstheme="minorHAnsi"/>
                <w:sz w:val="20"/>
                <w:szCs w:val="20"/>
              </w:rPr>
              <w:t>R</w:t>
            </w:r>
            <w:r w:rsidRPr="008904C2">
              <w:rPr>
                <w:rFonts w:eastAsia="Times New Roman" w:cstheme="minorHAnsi"/>
                <w:spacing w:val="1"/>
                <w:sz w:val="20"/>
                <w:szCs w:val="20"/>
              </w:rPr>
              <w:t>o</w:t>
            </w:r>
            <w:r w:rsidRPr="008904C2">
              <w:rPr>
                <w:rFonts w:eastAsia="Times New Roman" w:cstheme="minorHAnsi"/>
                <w:sz w:val="20"/>
                <w:szCs w:val="20"/>
              </w:rPr>
              <w:t>le</w:t>
            </w:r>
            <w:r w:rsidRPr="008904C2">
              <w:rPr>
                <w:rFonts w:eastAsia="Times New Roman" w:cstheme="minorHAnsi"/>
                <w:spacing w:val="-4"/>
                <w:sz w:val="20"/>
                <w:szCs w:val="20"/>
              </w:rPr>
              <w:t xml:space="preserve"> </w:t>
            </w:r>
            <w:r w:rsidRPr="008904C2">
              <w:rPr>
                <w:rFonts w:eastAsia="Times New Roman" w:cstheme="minorHAnsi"/>
                <w:spacing w:val="2"/>
                <w:sz w:val="20"/>
                <w:szCs w:val="20"/>
              </w:rPr>
              <w:t>P</w:t>
            </w:r>
            <w:r w:rsidRPr="008904C2">
              <w:rPr>
                <w:rFonts w:eastAsia="Times New Roman" w:cstheme="minorHAnsi"/>
                <w:sz w:val="20"/>
                <w:szCs w:val="20"/>
              </w:rPr>
              <w:t>la</w:t>
            </w:r>
            <w:r w:rsidRPr="008904C2">
              <w:rPr>
                <w:rFonts w:eastAsia="Times New Roman" w:cstheme="minorHAnsi"/>
                <w:spacing w:val="-1"/>
                <w:sz w:val="20"/>
                <w:szCs w:val="20"/>
              </w:rPr>
              <w:t>y</w:t>
            </w:r>
            <w:r w:rsidRPr="008904C2">
              <w:rPr>
                <w:rFonts w:eastAsia="Times New Roman" w:cstheme="minorHAnsi"/>
                <w:sz w:val="20"/>
                <w:szCs w:val="20"/>
              </w:rPr>
              <w:t>i</w:t>
            </w:r>
            <w:r w:rsidRPr="008904C2">
              <w:rPr>
                <w:rFonts w:eastAsia="Times New Roman" w:cstheme="minorHAnsi"/>
                <w:spacing w:val="1"/>
                <w:sz w:val="20"/>
                <w:szCs w:val="20"/>
              </w:rPr>
              <w:t>n</w:t>
            </w:r>
            <w:r w:rsidRPr="008904C2">
              <w:rPr>
                <w:rFonts w:eastAsia="Times New Roman" w:cstheme="minorHAnsi"/>
                <w:sz w:val="20"/>
                <w:szCs w:val="20"/>
              </w:rPr>
              <w:t>g</w:t>
            </w:r>
          </w:p>
          <w:p w14:paraId="2521BE9B" w14:textId="77777777" w:rsidR="0072606F" w:rsidRPr="008904C2" w:rsidRDefault="0072606F" w:rsidP="0072606F">
            <w:pPr>
              <w:pStyle w:val="ListParagraph"/>
              <w:numPr>
                <w:ilvl w:val="0"/>
                <w:numId w:val="32"/>
              </w:numPr>
              <w:spacing w:line="228" w:lineRule="exact"/>
              <w:ind w:right="-20"/>
              <w:jc w:val="left"/>
              <w:rPr>
                <w:rFonts w:eastAsia="Times New Roman" w:cstheme="minorHAnsi"/>
                <w:sz w:val="20"/>
                <w:szCs w:val="20"/>
              </w:rPr>
            </w:pPr>
            <w:r>
              <w:rPr>
                <w:rFonts w:eastAsia="Times New Roman" w:cstheme="minorHAnsi"/>
                <w:sz w:val="20"/>
                <w:szCs w:val="20"/>
              </w:rPr>
              <w:t>Collage</w:t>
            </w:r>
          </w:p>
          <w:p w14:paraId="1A9A09F7" w14:textId="77777777" w:rsidR="0072606F" w:rsidRPr="008904C2" w:rsidRDefault="0072606F" w:rsidP="00FE6119">
            <w:pPr>
              <w:pStyle w:val="TableGrid1"/>
              <w:spacing w:before="3"/>
              <w:ind w:left="756"/>
              <w:rPr>
                <w:rFonts w:asciiTheme="minorHAnsi" w:hAnsiTheme="minorHAnsi" w:cstheme="minorHAnsi"/>
                <w:sz w:val="20"/>
                <w:szCs w:val="20"/>
              </w:rPr>
            </w:pPr>
          </w:p>
        </w:tc>
        <w:tc>
          <w:tcPr>
            <w:tcW w:w="3065" w:type="dxa"/>
          </w:tcPr>
          <w:p w14:paraId="227D116A" w14:textId="77777777" w:rsidR="0072606F" w:rsidRPr="008904C2" w:rsidRDefault="0072606F" w:rsidP="0072606F">
            <w:pPr>
              <w:pStyle w:val="TableGrid1"/>
              <w:numPr>
                <w:ilvl w:val="0"/>
                <w:numId w:val="10"/>
              </w:numPr>
              <w:ind w:left="756" w:hanging="396"/>
              <w:rPr>
                <w:rFonts w:asciiTheme="minorHAnsi" w:hAnsiTheme="minorHAnsi" w:cstheme="minorHAnsi"/>
                <w:sz w:val="20"/>
                <w:szCs w:val="20"/>
              </w:rPr>
            </w:pPr>
            <w:r w:rsidRPr="008904C2">
              <w:rPr>
                <w:rFonts w:asciiTheme="minorHAnsi" w:hAnsiTheme="minorHAnsi" w:cstheme="minorHAnsi"/>
                <w:sz w:val="20"/>
                <w:szCs w:val="20"/>
              </w:rPr>
              <w:t>Discussion</w:t>
            </w:r>
          </w:p>
          <w:p w14:paraId="3311CA54" w14:textId="77777777" w:rsidR="0072606F" w:rsidRPr="008904C2" w:rsidRDefault="0072606F" w:rsidP="0072606F">
            <w:pPr>
              <w:pStyle w:val="TableGrid1"/>
              <w:numPr>
                <w:ilvl w:val="0"/>
                <w:numId w:val="11"/>
              </w:numPr>
              <w:ind w:left="756" w:hanging="396"/>
              <w:rPr>
                <w:rFonts w:asciiTheme="minorHAnsi" w:hAnsiTheme="minorHAnsi" w:cstheme="minorHAnsi"/>
                <w:sz w:val="20"/>
                <w:szCs w:val="20"/>
              </w:rPr>
            </w:pPr>
            <w:r w:rsidRPr="008904C2">
              <w:rPr>
                <w:rFonts w:asciiTheme="minorHAnsi" w:hAnsiTheme="minorHAnsi" w:cstheme="minorHAnsi"/>
                <w:sz w:val="20"/>
                <w:szCs w:val="20"/>
              </w:rPr>
              <w:t>Interview</w:t>
            </w:r>
          </w:p>
          <w:p w14:paraId="4C8BC28B" w14:textId="77777777" w:rsidR="0072606F" w:rsidRPr="008904C2" w:rsidRDefault="0072606F" w:rsidP="0072606F">
            <w:pPr>
              <w:pStyle w:val="TableGrid1"/>
              <w:numPr>
                <w:ilvl w:val="0"/>
                <w:numId w:val="12"/>
              </w:numPr>
              <w:spacing w:line="228" w:lineRule="exact"/>
              <w:ind w:left="756" w:hanging="396"/>
              <w:rPr>
                <w:rFonts w:asciiTheme="minorHAnsi" w:hAnsiTheme="minorHAnsi" w:cstheme="minorHAnsi"/>
                <w:sz w:val="20"/>
                <w:szCs w:val="20"/>
              </w:rPr>
            </w:pPr>
            <w:r w:rsidRPr="008904C2">
              <w:rPr>
                <w:rFonts w:asciiTheme="minorHAnsi" w:hAnsiTheme="minorHAnsi" w:cstheme="minorHAnsi"/>
                <w:sz w:val="20"/>
                <w:szCs w:val="20"/>
              </w:rPr>
              <w:t>Peer</w:t>
            </w:r>
            <w:r w:rsidRPr="008904C2">
              <w:rPr>
                <w:rFonts w:asciiTheme="minorHAnsi" w:hAnsiTheme="minorHAnsi" w:cstheme="minorHAnsi"/>
                <w:spacing w:val="-5"/>
                <w:sz w:val="20"/>
                <w:szCs w:val="20"/>
              </w:rPr>
              <w:t xml:space="preserve"> </w:t>
            </w:r>
            <w:r w:rsidRPr="008904C2">
              <w:rPr>
                <w:rFonts w:asciiTheme="minorHAnsi" w:hAnsiTheme="minorHAnsi" w:cstheme="minorHAnsi"/>
                <w:sz w:val="20"/>
                <w:szCs w:val="20"/>
              </w:rPr>
              <w:t>Teaching</w:t>
            </w:r>
          </w:p>
          <w:p w14:paraId="28B33A05" w14:textId="77777777" w:rsidR="0072606F" w:rsidRPr="008904C2" w:rsidRDefault="0072606F" w:rsidP="0072606F">
            <w:pPr>
              <w:pStyle w:val="TableGrid1"/>
              <w:numPr>
                <w:ilvl w:val="0"/>
                <w:numId w:val="13"/>
              </w:numPr>
              <w:spacing w:line="228" w:lineRule="exact"/>
              <w:ind w:left="756" w:hanging="396"/>
              <w:rPr>
                <w:rFonts w:asciiTheme="minorHAnsi" w:hAnsiTheme="minorHAnsi" w:cstheme="minorHAnsi"/>
                <w:sz w:val="20"/>
                <w:szCs w:val="20"/>
              </w:rPr>
            </w:pPr>
            <w:r w:rsidRPr="008904C2">
              <w:rPr>
                <w:rFonts w:asciiTheme="minorHAnsi" w:hAnsiTheme="minorHAnsi" w:cstheme="minorHAnsi"/>
                <w:sz w:val="20"/>
                <w:szCs w:val="20"/>
              </w:rPr>
              <w:t>Think/Pair/Share</w:t>
            </w:r>
          </w:p>
        </w:tc>
      </w:tr>
    </w:tbl>
    <w:p w14:paraId="7E5A5497" w14:textId="77777777" w:rsidR="0072606F" w:rsidRDefault="0072606F" w:rsidP="0072606F"/>
    <w:tbl>
      <w:tblPr>
        <w:tblStyle w:val="TableGrid"/>
        <w:tblW w:w="0" w:type="auto"/>
        <w:tblInd w:w="5" w:type="dxa"/>
        <w:tblLayout w:type="fixed"/>
        <w:tblLook w:val="04A0" w:firstRow="1" w:lastRow="0" w:firstColumn="1" w:lastColumn="0" w:noHBand="0" w:noVBand="1"/>
      </w:tblPr>
      <w:tblGrid>
        <w:gridCol w:w="3064"/>
        <w:gridCol w:w="3064"/>
        <w:gridCol w:w="3065"/>
      </w:tblGrid>
      <w:tr w:rsidR="0072606F" w:rsidRPr="008904C2" w14:paraId="1B79B731" w14:textId="77777777" w:rsidTr="00BB5083">
        <w:trPr>
          <w:trHeight w:val="710"/>
        </w:trPr>
        <w:tc>
          <w:tcPr>
            <w:tcW w:w="3064" w:type="dxa"/>
            <w:shd w:val="clear" w:color="auto" w:fill="D9D9D9" w:themeFill="background1" w:themeFillShade="D9"/>
            <w:vAlign w:val="center"/>
          </w:tcPr>
          <w:p w14:paraId="6A6C2535" w14:textId="77777777" w:rsidR="0072606F" w:rsidRPr="008904C2" w:rsidRDefault="0072606F" w:rsidP="00FE6119">
            <w:pPr>
              <w:tabs>
                <w:tab w:val="left" w:pos="4460"/>
                <w:tab w:val="left" w:pos="7420"/>
              </w:tabs>
              <w:spacing w:before="120" w:after="120"/>
              <w:jc w:val="center"/>
              <w:rPr>
                <w:rFonts w:asciiTheme="minorHAnsi" w:eastAsia="Arial" w:hAnsiTheme="minorHAnsi" w:cstheme="minorHAnsi"/>
                <w:b/>
                <w:sz w:val="20"/>
                <w:szCs w:val="20"/>
              </w:rPr>
            </w:pPr>
            <w:r w:rsidRPr="008904C2">
              <w:rPr>
                <w:rFonts w:asciiTheme="minorHAnsi" w:eastAsia="Arial" w:hAnsiTheme="minorHAnsi" w:cstheme="minorHAnsi"/>
                <w:b/>
                <w:sz w:val="20"/>
                <w:szCs w:val="20"/>
              </w:rPr>
              <w:t>Direct Instruction Strategies</w:t>
            </w:r>
          </w:p>
        </w:tc>
        <w:tc>
          <w:tcPr>
            <w:tcW w:w="3064" w:type="dxa"/>
            <w:shd w:val="clear" w:color="auto" w:fill="D9D9D9" w:themeFill="background1" w:themeFillShade="D9"/>
            <w:vAlign w:val="center"/>
          </w:tcPr>
          <w:p w14:paraId="51DC41F0" w14:textId="77777777" w:rsidR="0072606F" w:rsidRPr="008904C2" w:rsidRDefault="0072606F" w:rsidP="00FE6119">
            <w:pPr>
              <w:tabs>
                <w:tab w:val="left" w:pos="4460"/>
                <w:tab w:val="left" w:pos="7420"/>
              </w:tabs>
              <w:spacing w:before="120" w:after="120"/>
              <w:jc w:val="center"/>
              <w:rPr>
                <w:rFonts w:asciiTheme="minorHAnsi" w:eastAsia="Arial" w:hAnsiTheme="minorHAnsi" w:cstheme="minorHAnsi"/>
                <w:b/>
                <w:sz w:val="20"/>
                <w:szCs w:val="20"/>
              </w:rPr>
            </w:pPr>
            <w:r w:rsidRPr="008904C2">
              <w:rPr>
                <w:rFonts w:asciiTheme="minorHAnsi" w:eastAsia="Arial" w:hAnsiTheme="minorHAnsi" w:cstheme="minorHAnsi"/>
                <w:b/>
                <w:sz w:val="20"/>
                <w:szCs w:val="20"/>
              </w:rPr>
              <w:t>Independent Learning Strategies</w:t>
            </w:r>
          </w:p>
        </w:tc>
        <w:tc>
          <w:tcPr>
            <w:tcW w:w="3065" w:type="dxa"/>
            <w:shd w:val="clear" w:color="auto" w:fill="D9D9D9" w:themeFill="background1" w:themeFillShade="D9"/>
            <w:vAlign w:val="center"/>
          </w:tcPr>
          <w:p w14:paraId="09DA6C4F" w14:textId="77777777" w:rsidR="0072606F" w:rsidRPr="008904C2" w:rsidRDefault="0072606F" w:rsidP="00FE6119">
            <w:pPr>
              <w:tabs>
                <w:tab w:val="left" w:pos="4460"/>
                <w:tab w:val="left" w:pos="7420"/>
              </w:tabs>
              <w:spacing w:before="120" w:after="120"/>
              <w:jc w:val="center"/>
              <w:rPr>
                <w:rFonts w:asciiTheme="minorHAnsi" w:eastAsia="Arial" w:hAnsiTheme="minorHAnsi" w:cstheme="minorHAnsi"/>
                <w:b/>
                <w:sz w:val="20"/>
                <w:szCs w:val="20"/>
              </w:rPr>
            </w:pPr>
            <w:r w:rsidRPr="008904C2">
              <w:rPr>
                <w:rFonts w:asciiTheme="minorHAnsi" w:eastAsia="Arial" w:hAnsiTheme="minorHAnsi" w:cstheme="minorHAnsi"/>
                <w:b/>
                <w:sz w:val="20"/>
                <w:szCs w:val="20"/>
              </w:rPr>
              <w:t>Technology and Media Based Applications</w:t>
            </w:r>
          </w:p>
        </w:tc>
      </w:tr>
      <w:tr w:rsidR="0072606F" w:rsidRPr="008904C2" w14:paraId="5C168830" w14:textId="77777777" w:rsidTr="00BB5083">
        <w:trPr>
          <w:trHeight w:val="1629"/>
        </w:trPr>
        <w:tc>
          <w:tcPr>
            <w:tcW w:w="3064" w:type="dxa"/>
          </w:tcPr>
          <w:p w14:paraId="277597E3" w14:textId="77777777" w:rsidR="0072606F" w:rsidRPr="008904C2" w:rsidRDefault="0072606F" w:rsidP="0072606F">
            <w:pPr>
              <w:pStyle w:val="TableGrid1"/>
              <w:numPr>
                <w:ilvl w:val="0"/>
                <w:numId w:val="14"/>
              </w:numPr>
              <w:tabs>
                <w:tab w:val="clear" w:pos="720"/>
                <w:tab w:val="num" w:pos="756"/>
              </w:tabs>
              <w:ind w:left="756" w:hanging="396"/>
              <w:rPr>
                <w:rFonts w:asciiTheme="minorHAnsi" w:hAnsiTheme="minorHAnsi" w:cstheme="minorHAnsi"/>
                <w:sz w:val="20"/>
                <w:szCs w:val="20"/>
              </w:rPr>
            </w:pPr>
            <w:r w:rsidRPr="008904C2">
              <w:rPr>
                <w:rFonts w:asciiTheme="minorHAnsi" w:hAnsiTheme="minorHAnsi" w:cstheme="minorHAnsi"/>
                <w:sz w:val="20"/>
                <w:szCs w:val="20"/>
              </w:rPr>
              <w:t>Conferencing</w:t>
            </w:r>
          </w:p>
          <w:p w14:paraId="6550A512" w14:textId="77777777" w:rsidR="0072606F" w:rsidRPr="008904C2" w:rsidRDefault="0072606F" w:rsidP="0072606F">
            <w:pPr>
              <w:pStyle w:val="TableGrid1"/>
              <w:numPr>
                <w:ilvl w:val="0"/>
                <w:numId w:val="15"/>
              </w:numPr>
              <w:tabs>
                <w:tab w:val="clear" w:pos="720"/>
                <w:tab w:val="num" w:pos="756"/>
              </w:tabs>
              <w:ind w:left="756" w:hanging="396"/>
              <w:rPr>
                <w:rFonts w:asciiTheme="minorHAnsi" w:hAnsiTheme="minorHAnsi" w:cstheme="minorHAnsi"/>
                <w:sz w:val="20"/>
                <w:szCs w:val="20"/>
              </w:rPr>
            </w:pPr>
            <w:r w:rsidRPr="008904C2">
              <w:rPr>
                <w:rFonts w:asciiTheme="minorHAnsi" w:hAnsiTheme="minorHAnsi" w:cstheme="minorHAnsi"/>
                <w:sz w:val="20"/>
                <w:szCs w:val="20"/>
              </w:rPr>
              <w:t>Demonstration</w:t>
            </w:r>
          </w:p>
          <w:p w14:paraId="61D999ED" w14:textId="77777777" w:rsidR="0072606F" w:rsidRPr="008904C2" w:rsidRDefault="0072606F" w:rsidP="0072606F">
            <w:pPr>
              <w:pStyle w:val="TableGrid1"/>
              <w:numPr>
                <w:ilvl w:val="0"/>
                <w:numId w:val="16"/>
              </w:numPr>
              <w:tabs>
                <w:tab w:val="clear" w:pos="720"/>
                <w:tab w:val="num" w:pos="756"/>
              </w:tabs>
              <w:ind w:left="756" w:hanging="396"/>
              <w:rPr>
                <w:rFonts w:asciiTheme="minorHAnsi" w:hAnsiTheme="minorHAnsi" w:cstheme="minorHAnsi"/>
                <w:sz w:val="20"/>
                <w:szCs w:val="20"/>
              </w:rPr>
            </w:pPr>
            <w:r w:rsidRPr="008904C2">
              <w:rPr>
                <w:rFonts w:asciiTheme="minorHAnsi" w:hAnsiTheme="minorHAnsi" w:cstheme="minorHAnsi"/>
                <w:sz w:val="20"/>
                <w:szCs w:val="20"/>
              </w:rPr>
              <w:t>Guided Reading</w:t>
            </w:r>
          </w:p>
          <w:p w14:paraId="73F2F2A2" w14:textId="77777777" w:rsidR="0072606F" w:rsidRPr="008904C2" w:rsidRDefault="0072606F" w:rsidP="0072606F">
            <w:pPr>
              <w:pStyle w:val="TableGrid1"/>
              <w:numPr>
                <w:ilvl w:val="0"/>
                <w:numId w:val="17"/>
              </w:numPr>
              <w:tabs>
                <w:tab w:val="clear" w:pos="720"/>
                <w:tab w:val="num" w:pos="756"/>
              </w:tabs>
              <w:ind w:left="756" w:hanging="396"/>
              <w:rPr>
                <w:rFonts w:asciiTheme="minorHAnsi" w:hAnsiTheme="minorHAnsi" w:cstheme="minorHAnsi"/>
                <w:sz w:val="20"/>
                <w:szCs w:val="20"/>
              </w:rPr>
            </w:pPr>
            <w:r w:rsidRPr="008904C2">
              <w:rPr>
                <w:rFonts w:asciiTheme="minorHAnsi" w:hAnsiTheme="minorHAnsi" w:cstheme="minorHAnsi"/>
                <w:sz w:val="20"/>
                <w:szCs w:val="20"/>
              </w:rPr>
              <w:t>Lecture</w:t>
            </w:r>
          </w:p>
          <w:p w14:paraId="4A533360" w14:textId="77777777" w:rsidR="0072606F" w:rsidRPr="008904C2" w:rsidRDefault="0072606F" w:rsidP="0072606F">
            <w:pPr>
              <w:pStyle w:val="TableGrid1"/>
              <w:numPr>
                <w:ilvl w:val="0"/>
                <w:numId w:val="18"/>
              </w:numPr>
              <w:tabs>
                <w:tab w:val="clear" w:pos="720"/>
                <w:tab w:val="num" w:pos="756"/>
              </w:tabs>
              <w:ind w:left="756" w:hanging="396"/>
              <w:rPr>
                <w:rFonts w:asciiTheme="minorHAnsi" w:hAnsiTheme="minorHAnsi" w:cstheme="minorHAnsi"/>
                <w:sz w:val="20"/>
                <w:szCs w:val="20"/>
              </w:rPr>
            </w:pPr>
            <w:r w:rsidRPr="008904C2">
              <w:rPr>
                <w:rFonts w:asciiTheme="minorHAnsi" w:hAnsiTheme="minorHAnsi" w:cstheme="minorHAnsi"/>
                <w:sz w:val="20"/>
                <w:szCs w:val="20"/>
              </w:rPr>
              <w:t>Seminar/Tutorial</w:t>
            </w:r>
          </w:p>
          <w:p w14:paraId="74E6D3E5" w14:textId="77777777" w:rsidR="0072606F" w:rsidRPr="008904C2" w:rsidRDefault="0072606F" w:rsidP="0072606F">
            <w:pPr>
              <w:pStyle w:val="TableGrid1"/>
              <w:numPr>
                <w:ilvl w:val="0"/>
                <w:numId w:val="19"/>
              </w:numPr>
              <w:tabs>
                <w:tab w:val="clear" w:pos="720"/>
                <w:tab w:val="num" w:pos="756"/>
              </w:tabs>
              <w:ind w:left="756" w:hanging="396"/>
              <w:rPr>
                <w:rFonts w:asciiTheme="minorHAnsi" w:hAnsiTheme="minorHAnsi" w:cstheme="minorHAnsi"/>
                <w:sz w:val="20"/>
                <w:szCs w:val="20"/>
              </w:rPr>
            </w:pPr>
            <w:r w:rsidRPr="008904C2">
              <w:rPr>
                <w:rFonts w:asciiTheme="minorHAnsi" w:hAnsiTheme="minorHAnsi" w:cstheme="minorHAnsi"/>
                <w:sz w:val="20"/>
                <w:szCs w:val="20"/>
              </w:rPr>
              <w:t>Socratic</w:t>
            </w:r>
            <w:r w:rsidRPr="008904C2">
              <w:rPr>
                <w:rFonts w:asciiTheme="minorHAnsi" w:hAnsiTheme="minorHAnsi" w:cstheme="minorHAnsi"/>
                <w:spacing w:val="-5"/>
                <w:sz w:val="20"/>
                <w:szCs w:val="20"/>
              </w:rPr>
              <w:t xml:space="preserve"> </w:t>
            </w:r>
            <w:r w:rsidRPr="008904C2">
              <w:rPr>
                <w:rFonts w:asciiTheme="minorHAnsi" w:hAnsiTheme="minorHAnsi" w:cstheme="minorHAnsi"/>
                <w:sz w:val="20"/>
                <w:szCs w:val="20"/>
              </w:rPr>
              <w:t>Dialogue</w:t>
            </w:r>
          </w:p>
        </w:tc>
        <w:tc>
          <w:tcPr>
            <w:tcW w:w="3064" w:type="dxa"/>
          </w:tcPr>
          <w:p w14:paraId="565BF938" w14:textId="77777777" w:rsidR="0072606F" w:rsidRPr="008904C2" w:rsidRDefault="0072606F" w:rsidP="0072606F">
            <w:pPr>
              <w:pStyle w:val="TableGrid1"/>
              <w:numPr>
                <w:ilvl w:val="1"/>
                <w:numId w:val="20"/>
              </w:numPr>
              <w:tabs>
                <w:tab w:val="clear" w:pos="1083"/>
                <w:tab w:val="left" w:pos="360"/>
                <w:tab w:val="num" w:pos="1145"/>
              </w:tabs>
              <w:spacing w:line="228" w:lineRule="exact"/>
              <w:ind w:left="1145" w:hanging="686"/>
              <w:rPr>
                <w:rFonts w:asciiTheme="minorHAnsi" w:hAnsiTheme="minorHAnsi" w:cstheme="minorHAnsi"/>
                <w:sz w:val="20"/>
                <w:szCs w:val="20"/>
              </w:rPr>
            </w:pPr>
            <w:r w:rsidRPr="008904C2">
              <w:rPr>
                <w:rFonts w:asciiTheme="minorHAnsi" w:hAnsiTheme="minorHAnsi" w:cstheme="minorHAnsi"/>
                <w:sz w:val="20"/>
                <w:szCs w:val="20"/>
              </w:rPr>
              <w:t>Homework</w:t>
            </w:r>
          </w:p>
          <w:p w14:paraId="2174AB18" w14:textId="77777777" w:rsidR="0072606F" w:rsidRPr="008904C2" w:rsidRDefault="0072606F" w:rsidP="0072606F">
            <w:pPr>
              <w:pStyle w:val="TableGrid1"/>
              <w:numPr>
                <w:ilvl w:val="1"/>
                <w:numId w:val="8"/>
              </w:numPr>
              <w:tabs>
                <w:tab w:val="clear" w:pos="1128"/>
                <w:tab w:val="left" w:pos="360"/>
                <w:tab w:val="num" w:pos="1083"/>
              </w:tabs>
              <w:spacing w:line="228" w:lineRule="exact"/>
              <w:ind w:left="1083" w:hanging="624"/>
              <w:rPr>
                <w:rFonts w:asciiTheme="minorHAnsi" w:hAnsiTheme="minorHAnsi" w:cstheme="minorHAnsi"/>
                <w:sz w:val="20"/>
                <w:szCs w:val="20"/>
              </w:rPr>
            </w:pPr>
            <w:r w:rsidRPr="008904C2">
              <w:rPr>
                <w:rFonts w:asciiTheme="minorHAnsi" w:hAnsiTheme="minorHAnsi" w:cstheme="minorHAnsi"/>
                <w:sz w:val="20"/>
                <w:szCs w:val="20"/>
              </w:rPr>
              <w:t>Independent</w:t>
            </w:r>
            <w:r w:rsidRPr="008904C2">
              <w:rPr>
                <w:rFonts w:asciiTheme="minorHAnsi" w:hAnsiTheme="minorHAnsi" w:cstheme="minorHAnsi"/>
                <w:spacing w:val="-10"/>
                <w:sz w:val="20"/>
                <w:szCs w:val="20"/>
              </w:rPr>
              <w:t xml:space="preserve"> </w:t>
            </w:r>
            <w:r w:rsidRPr="008904C2">
              <w:rPr>
                <w:rFonts w:asciiTheme="minorHAnsi" w:hAnsiTheme="minorHAnsi" w:cstheme="minorHAnsi"/>
                <w:sz w:val="20"/>
                <w:szCs w:val="20"/>
              </w:rPr>
              <w:t>Study</w:t>
            </w:r>
          </w:p>
          <w:p w14:paraId="13D471B7" w14:textId="77777777" w:rsidR="0072606F" w:rsidRPr="008904C2" w:rsidRDefault="0072606F" w:rsidP="0072606F">
            <w:pPr>
              <w:pStyle w:val="TableGrid1"/>
              <w:numPr>
                <w:ilvl w:val="1"/>
                <w:numId w:val="21"/>
              </w:numPr>
              <w:tabs>
                <w:tab w:val="clear" w:pos="1026"/>
                <w:tab w:val="left" w:pos="360"/>
                <w:tab w:val="num" w:pos="1083"/>
              </w:tabs>
              <w:ind w:left="1083" w:hanging="624"/>
              <w:rPr>
                <w:rFonts w:asciiTheme="minorHAnsi" w:hAnsiTheme="minorHAnsi" w:cstheme="minorHAnsi"/>
                <w:sz w:val="20"/>
                <w:szCs w:val="20"/>
              </w:rPr>
            </w:pPr>
            <w:r w:rsidRPr="008904C2">
              <w:rPr>
                <w:rFonts w:asciiTheme="minorHAnsi" w:hAnsiTheme="minorHAnsi" w:cstheme="minorHAnsi"/>
                <w:sz w:val="20"/>
                <w:szCs w:val="20"/>
              </w:rPr>
              <w:t>Note Making</w:t>
            </w:r>
          </w:p>
          <w:p w14:paraId="581B4395" w14:textId="77777777" w:rsidR="0072606F" w:rsidRPr="008904C2" w:rsidRDefault="0072606F" w:rsidP="0072606F">
            <w:pPr>
              <w:pStyle w:val="TableGrid1"/>
              <w:numPr>
                <w:ilvl w:val="1"/>
                <w:numId w:val="22"/>
              </w:numPr>
              <w:tabs>
                <w:tab w:val="clear" w:pos="1026"/>
                <w:tab w:val="left" w:pos="360"/>
                <w:tab w:val="num" w:pos="1083"/>
              </w:tabs>
              <w:ind w:left="1083" w:hanging="624"/>
              <w:rPr>
                <w:rFonts w:asciiTheme="minorHAnsi" w:hAnsiTheme="minorHAnsi" w:cstheme="minorHAnsi"/>
                <w:sz w:val="20"/>
                <w:szCs w:val="20"/>
              </w:rPr>
            </w:pPr>
            <w:r w:rsidRPr="008904C2">
              <w:rPr>
                <w:rFonts w:asciiTheme="minorHAnsi" w:hAnsiTheme="minorHAnsi" w:cstheme="minorHAnsi"/>
                <w:sz w:val="20"/>
                <w:szCs w:val="20"/>
              </w:rPr>
              <w:t>Reading Response</w:t>
            </w:r>
          </w:p>
          <w:p w14:paraId="28FC9D9F" w14:textId="77777777" w:rsidR="0072606F" w:rsidRPr="008904C2" w:rsidRDefault="0072606F" w:rsidP="0072606F">
            <w:pPr>
              <w:pStyle w:val="TableGrid1"/>
              <w:numPr>
                <w:ilvl w:val="1"/>
                <w:numId w:val="23"/>
              </w:numPr>
              <w:tabs>
                <w:tab w:val="clear" w:pos="1026"/>
                <w:tab w:val="left" w:pos="360"/>
                <w:tab w:val="num" w:pos="1083"/>
              </w:tabs>
              <w:ind w:left="1083" w:hanging="624"/>
              <w:rPr>
                <w:rFonts w:asciiTheme="minorHAnsi" w:hAnsiTheme="minorHAnsi" w:cstheme="minorHAnsi"/>
                <w:sz w:val="20"/>
                <w:szCs w:val="20"/>
              </w:rPr>
            </w:pPr>
            <w:r w:rsidRPr="008904C2">
              <w:rPr>
                <w:rFonts w:asciiTheme="minorHAnsi" w:hAnsiTheme="minorHAnsi" w:cstheme="minorHAnsi"/>
                <w:sz w:val="20"/>
                <w:szCs w:val="20"/>
              </w:rPr>
              <w:t>Reflection</w:t>
            </w:r>
          </w:p>
          <w:p w14:paraId="7E37A537" w14:textId="77777777" w:rsidR="0072606F" w:rsidRPr="008904C2" w:rsidRDefault="0072606F" w:rsidP="00FE6119">
            <w:pPr>
              <w:pStyle w:val="TableGrid1"/>
              <w:tabs>
                <w:tab w:val="left" w:pos="360"/>
                <w:tab w:val="num" w:pos="1128"/>
              </w:tabs>
              <w:ind w:left="1083"/>
              <w:rPr>
                <w:rFonts w:asciiTheme="minorHAnsi" w:hAnsiTheme="minorHAnsi" w:cstheme="minorHAnsi"/>
                <w:sz w:val="20"/>
                <w:szCs w:val="20"/>
              </w:rPr>
            </w:pPr>
          </w:p>
        </w:tc>
        <w:tc>
          <w:tcPr>
            <w:tcW w:w="3065" w:type="dxa"/>
          </w:tcPr>
          <w:p w14:paraId="37CA219F" w14:textId="77777777" w:rsidR="0072606F" w:rsidRPr="008904C2" w:rsidRDefault="0072606F" w:rsidP="0072606F">
            <w:pPr>
              <w:pStyle w:val="ListParagraph"/>
              <w:numPr>
                <w:ilvl w:val="1"/>
                <w:numId w:val="33"/>
              </w:numPr>
              <w:spacing w:before="3"/>
              <w:ind w:left="549" w:right="-20" w:hanging="284"/>
              <w:jc w:val="left"/>
              <w:rPr>
                <w:rFonts w:eastAsia="Times New Roman" w:cs="Calibri"/>
                <w:sz w:val="20"/>
                <w:szCs w:val="20"/>
              </w:rPr>
            </w:pPr>
            <w:r w:rsidRPr="008904C2">
              <w:rPr>
                <w:rFonts w:eastAsia="Times New Roman" w:cs="Calibri"/>
                <w:spacing w:val="-1"/>
                <w:sz w:val="20"/>
                <w:szCs w:val="20"/>
              </w:rPr>
              <w:t>C</w:t>
            </w:r>
            <w:r w:rsidRPr="008904C2">
              <w:rPr>
                <w:rFonts w:eastAsia="Times New Roman" w:cs="Calibri"/>
                <w:spacing w:val="4"/>
                <w:sz w:val="20"/>
                <w:szCs w:val="20"/>
              </w:rPr>
              <w:t>o</w:t>
            </w:r>
            <w:r w:rsidRPr="008904C2">
              <w:rPr>
                <w:rFonts w:eastAsia="Times New Roman" w:cs="Calibri"/>
                <w:spacing w:val="-1"/>
                <w:sz w:val="20"/>
                <w:szCs w:val="20"/>
              </w:rPr>
              <w:t>mm</w:t>
            </w:r>
            <w:r w:rsidRPr="008904C2">
              <w:rPr>
                <w:rFonts w:eastAsia="Times New Roman" w:cs="Calibri"/>
                <w:spacing w:val="1"/>
                <w:sz w:val="20"/>
                <w:szCs w:val="20"/>
              </w:rPr>
              <w:t>u</w:t>
            </w:r>
            <w:r w:rsidRPr="008904C2">
              <w:rPr>
                <w:rFonts w:eastAsia="Times New Roman" w:cs="Calibri"/>
                <w:spacing w:val="-1"/>
                <w:sz w:val="20"/>
                <w:szCs w:val="20"/>
              </w:rPr>
              <w:t>n</w:t>
            </w:r>
            <w:r w:rsidRPr="008904C2">
              <w:rPr>
                <w:rFonts w:eastAsia="Times New Roman" w:cs="Calibri"/>
                <w:sz w:val="20"/>
                <w:szCs w:val="20"/>
              </w:rPr>
              <w:t>ic</w:t>
            </w:r>
            <w:r w:rsidRPr="008904C2">
              <w:rPr>
                <w:rFonts w:eastAsia="Times New Roman" w:cs="Calibri"/>
                <w:spacing w:val="3"/>
                <w:sz w:val="20"/>
                <w:szCs w:val="20"/>
              </w:rPr>
              <w:t>a</w:t>
            </w:r>
            <w:r w:rsidRPr="008904C2">
              <w:rPr>
                <w:rFonts w:eastAsia="Times New Roman" w:cs="Calibri"/>
                <w:sz w:val="20"/>
                <w:szCs w:val="20"/>
              </w:rPr>
              <w:t>ti</w:t>
            </w:r>
            <w:r w:rsidRPr="008904C2">
              <w:rPr>
                <w:rFonts w:eastAsia="Times New Roman" w:cs="Calibri"/>
                <w:spacing w:val="1"/>
                <w:sz w:val="20"/>
                <w:szCs w:val="20"/>
              </w:rPr>
              <w:t>o</w:t>
            </w:r>
            <w:r w:rsidRPr="008904C2">
              <w:rPr>
                <w:rFonts w:eastAsia="Times New Roman" w:cs="Calibri"/>
                <w:sz w:val="20"/>
                <w:szCs w:val="20"/>
              </w:rPr>
              <w:t xml:space="preserve">n </w:t>
            </w:r>
            <w:r w:rsidRPr="008904C2">
              <w:rPr>
                <w:rFonts w:eastAsia="Times New Roman" w:cs="Calibri"/>
                <w:spacing w:val="-2"/>
                <w:w w:val="99"/>
                <w:sz w:val="20"/>
                <w:szCs w:val="20"/>
              </w:rPr>
              <w:t>A</w:t>
            </w:r>
            <w:r w:rsidRPr="008904C2">
              <w:rPr>
                <w:rFonts w:eastAsia="Times New Roman" w:cs="Calibri"/>
                <w:spacing w:val="1"/>
                <w:w w:val="99"/>
                <w:sz w:val="20"/>
                <w:szCs w:val="20"/>
              </w:rPr>
              <w:t>pp</w:t>
            </w:r>
            <w:r w:rsidRPr="008904C2">
              <w:rPr>
                <w:rFonts w:eastAsia="Times New Roman" w:cs="Calibri"/>
                <w:w w:val="99"/>
                <w:sz w:val="20"/>
                <w:szCs w:val="20"/>
              </w:rPr>
              <w:t>li</w:t>
            </w:r>
            <w:r w:rsidRPr="008904C2">
              <w:rPr>
                <w:rFonts w:eastAsia="Times New Roman" w:cs="Calibri"/>
                <w:spacing w:val="1"/>
                <w:w w:val="99"/>
                <w:sz w:val="20"/>
                <w:szCs w:val="20"/>
              </w:rPr>
              <w:t>ca</w:t>
            </w:r>
            <w:r w:rsidRPr="008904C2">
              <w:rPr>
                <w:rFonts w:eastAsia="Times New Roman" w:cs="Calibri"/>
                <w:w w:val="99"/>
                <w:sz w:val="20"/>
                <w:szCs w:val="20"/>
              </w:rPr>
              <w:t>ti</w:t>
            </w:r>
            <w:r w:rsidRPr="008904C2">
              <w:rPr>
                <w:rFonts w:eastAsia="Times New Roman" w:cs="Calibri"/>
                <w:spacing w:val="1"/>
                <w:w w:val="99"/>
                <w:sz w:val="20"/>
                <w:szCs w:val="20"/>
              </w:rPr>
              <w:t>on</w:t>
            </w:r>
            <w:r w:rsidRPr="008904C2">
              <w:rPr>
                <w:rFonts w:eastAsia="Times New Roman" w:cs="Calibri"/>
                <w:w w:val="99"/>
                <w:sz w:val="20"/>
                <w:szCs w:val="20"/>
              </w:rPr>
              <w:t>s</w:t>
            </w:r>
          </w:p>
          <w:p w14:paraId="6078A74D" w14:textId="77777777" w:rsidR="0072606F" w:rsidRPr="008904C2" w:rsidRDefault="0072606F" w:rsidP="0072606F">
            <w:pPr>
              <w:pStyle w:val="ListParagraph"/>
              <w:numPr>
                <w:ilvl w:val="1"/>
                <w:numId w:val="33"/>
              </w:numPr>
              <w:spacing w:line="228" w:lineRule="exact"/>
              <w:ind w:left="549" w:right="-20" w:hanging="284"/>
              <w:jc w:val="left"/>
              <w:rPr>
                <w:rFonts w:eastAsia="Times New Roman" w:cs="Calibri"/>
                <w:sz w:val="20"/>
                <w:szCs w:val="20"/>
              </w:rPr>
            </w:pPr>
            <w:r w:rsidRPr="008904C2">
              <w:rPr>
                <w:rFonts w:eastAsia="Times New Roman" w:cs="Calibri"/>
                <w:sz w:val="20"/>
                <w:szCs w:val="20"/>
              </w:rPr>
              <w:t>Data</w:t>
            </w:r>
            <w:r w:rsidRPr="008904C2">
              <w:rPr>
                <w:rFonts w:eastAsia="Times New Roman" w:cs="Calibri"/>
                <w:spacing w:val="1"/>
                <w:sz w:val="20"/>
                <w:szCs w:val="20"/>
              </w:rPr>
              <w:t>b</w:t>
            </w:r>
            <w:r w:rsidRPr="008904C2">
              <w:rPr>
                <w:rFonts w:eastAsia="Times New Roman" w:cs="Calibri"/>
                <w:sz w:val="20"/>
                <w:szCs w:val="20"/>
              </w:rPr>
              <w:t>ase Applications</w:t>
            </w:r>
          </w:p>
          <w:p w14:paraId="0FB72D50" w14:textId="77777777" w:rsidR="0072606F" w:rsidRPr="008904C2" w:rsidRDefault="0072606F" w:rsidP="0072606F">
            <w:pPr>
              <w:pStyle w:val="ListParagraph"/>
              <w:numPr>
                <w:ilvl w:val="1"/>
                <w:numId w:val="33"/>
              </w:numPr>
              <w:spacing w:before="34"/>
              <w:ind w:left="549" w:right="-20" w:hanging="284"/>
              <w:jc w:val="left"/>
              <w:rPr>
                <w:rFonts w:eastAsia="Times New Roman" w:cs="Calibri"/>
                <w:sz w:val="20"/>
                <w:szCs w:val="20"/>
              </w:rPr>
            </w:pPr>
            <w:r w:rsidRPr="008904C2">
              <w:rPr>
                <w:rFonts w:cs="Calibri"/>
                <w:sz w:val="20"/>
                <w:szCs w:val="20"/>
              </w:rPr>
              <w:br w:type="column"/>
            </w:r>
            <w:r w:rsidRPr="008904C2">
              <w:rPr>
                <w:rFonts w:eastAsia="Times New Roman" w:cs="Calibri"/>
                <w:sz w:val="20"/>
                <w:szCs w:val="20"/>
              </w:rPr>
              <w:t>Internet Technologies</w:t>
            </w:r>
          </w:p>
          <w:p w14:paraId="0151FE9A" w14:textId="77777777" w:rsidR="0072606F" w:rsidRPr="008904C2" w:rsidRDefault="0072606F" w:rsidP="0072606F">
            <w:pPr>
              <w:pStyle w:val="ListParagraph"/>
              <w:numPr>
                <w:ilvl w:val="1"/>
                <w:numId w:val="33"/>
              </w:numPr>
              <w:ind w:left="549" w:right="-20" w:hanging="284"/>
              <w:jc w:val="left"/>
              <w:rPr>
                <w:rFonts w:eastAsia="Times New Roman" w:cs="Calibri"/>
                <w:sz w:val="20"/>
                <w:szCs w:val="20"/>
              </w:rPr>
            </w:pPr>
            <w:r w:rsidRPr="008904C2">
              <w:rPr>
                <w:rFonts w:eastAsia="Times New Roman" w:cs="Calibri"/>
                <w:sz w:val="20"/>
                <w:szCs w:val="20"/>
              </w:rPr>
              <w:t>Media</w:t>
            </w:r>
            <w:r w:rsidRPr="008904C2">
              <w:rPr>
                <w:rFonts w:eastAsia="Times New Roman" w:cs="Calibri"/>
                <w:spacing w:val="-4"/>
                <w:sz w:val="20"/>
                <w:szCs w:val="20"/>
              </w:rPr>
              <w:t xml:space="preserve"> </w:t>
            </w:r>
            <w:r w:rsidRPr="008904C2">
              <w:rPr>
                <w:rFonts w:eastAsia="Times New Roman" w:cs="Calibri"/>
                <w:spacing w:val="2"/>
                <w:sz w:val="20"/>
                <w:szCs w:val="20"/>
              </w:rPr>
              <w:t>P</w:t>
            </w:r>
            <w:r w:rsidRPr="008904C2">
              <w:rPr>
                <w:rFonts w:eastAsia="Times New Roman" w:cs="Calibri"/>
                <w:spacing w:val="1"/>
                <w:sz w:val="20"/>
                <w:szCs w:val="20"/>
              </w:rPr>
              <w:t>r</w:t>
            </w:r>
            <w:r w:rsidRPr="008904C2">
              <w:rPr>
                <w:rFonts w:eastAsia="Times New Roman" w:cs="Calibri"/>
                <w:sz w:val="20"/>
                <w:szCs w:val="20"/>
              </w:rPr>
              <w:t>e</w:t>
            </w:r>
            <w:r w:rsidRPr="008904C2">
              <w:rPr>
                <w:rFonts w:eastAsia="Times New Roman" w:cs="Calibri"/>
                <w:spacing w:val="-1"/>
                <w:sz w:val="20"/>
                <w:szCs w:val="20"/>
              </w:rPr>
              <w:t>s</w:t>
            </w:r>
            <w:r w:rsidRPr="008904C2">
              <w:rPr>
                <w:rFonts w:eastAsia="Times New Roman" w:cs="Calibri"/>
                <w:sz w:val="20"/>
                <w:szCs w:val="20"/>
              </w:rPr>
              <w:t>e</w:t>
            </w:r>
            <w:r w:rsidRPr="008904C2">
              <w:rPr>
                <w:rFonts w:eastAsia="Times New Roman" w:cs="Calibri"/>
                <w:spacing w:val="-1"/>
                <w:sz w:val="20"/>
                <w:szCs w:val="20"/>
              </w:rPr>
              <w:t>n</w:t>
            </w:r>
            <w:r w:rsidRPr="008904C2">
              <w:rPr>
                <w:rFonts w:eastAsia="Times New Roman" w:cs="Calibri"/>
                <w:sz w:val="20"/>
                <w:szCs w:val="20"/>
              </w:rPr>
              <w:t>tation</w:t>
            </w:r>
          </w:p>
          <w:p w14:paraId="41A117B0" w14:textId="77777777" w:rsidR="0072606F" w:rsidRPr="008904C2" w:rsidRDefault="0072606F" w:rsidP="00FE6119">
            <w:pPr>
              <w:pStyle w:val="TableGrid1"/>
              <w:tabs>
                <w:tab w:val="num" w:pos="1128"/>
              </w:tabs>
              <w:ind w:left="577"/>
              <w:rPr>
                <w:rFonts w:asciiTheme="minorHAnsi" w:hAnsiTheme="minorHAnsi" w:cstheme="minorHAnsi"/>
                <w:sz w:val="20"/>
                <w:szCs w:val="20"/>
              </w:rPr>
            </w:pPr>
          </w:p>
        </w:tc>
      </w:tr>
    </w:tbl>
    <w:p w14:paraId="67738927" w14:textId="77777777" w:rsidR="0072606F" w:rsidRPr="008904C2" w:rsidRDefault="0072606F" w:rsidP="0072606F">
      <w:pPr>
        <w:rPr>
          <w:rFonts w:asciiTheme="minorHAnsi" w:hAnsiTheme="minorHAnsi" w:cstheme="minorHAnsi"/>
          <w:sz w:val="20"/>
          <w:szCs w:val="20"/>
        </w:rPr>
      </w:pPr>
    </w:p>
    <w:tbl>
      <w:tblPr>
        <w:tblStyle w:val="TableGrid"/>
        <w:tblW w:w="9193" w:type="dxa"/>
        <w:tblInd w:w="5" w:type="dxa"/>
        <w:tblLayout w:type="fixed"/>
        <w:tblLook w:val="04A0" w:firstRow="1" w:lastRow="0" w:firstColumn="1" w:lastColumn="0" w:noHBand="0" w:noVBand="1"/>
      </w:tblPr>
      <w:tblGrid>
        <w:gridCol w:w="9193"/>
      </w:tblGrid>
      <w:tr w:rsidR="0072606F" w:rsidRPr="00B07DA5" w14:paraId="78DF42B1" w14:textId="77777777" w:rsidTr="00BB5083">
        <w:trPr>
          <w:trHeight w:val="409"/>
        </w:trPr>
        <w:tc>
          <w:tcPr>
            <w:tcW w:w="9193" w:type="dxa"/>
            <w:shd w:val="pct15" w:color="auto" w:fill="auto"/>
          </w:tcPr>
          <w:p w14:paraId="566196B3" w14:textId="77777777" w:rsidR="0072606F" w:rsidRPr="00807081" w:rsidRDefault="0072606F" w:rsidP="00FE6119">
            <w:pPr>
              <w:tabs>
                <w:tab w:val="left" w:pos="4460"/>
                <w:tab w:val="left" w:pos="7420"/>
              </w:tabs>
              <w:spacing w:before="120" w:after="120"/>
              <w:jc w:val="center"/>
              <w:rPr>
                <w:rFonts w:eastAsia="Arial" w:cs="Calibri"/>
                <w:b/>
                <w:sz w:val="20"/>
                <w:szCs w:val="20"/>
              </w:rPr>
            </w:pPr>
            <w:r w:rsidRPr="00807081">
              <w:rPr>
                <w:rFonts w:eastAsia="Arial" w:cs="Calibri"/>
                <w:b/>
                <w:sz w:val="20"/>
                <w:szCs w:val="20"/>
              </w:rPr>
              <w:t>Inquiry Research Mode</w:t>
            </w:r>
          </w:p>
        </w:tc>
      </w:tr>
      <w:tr w:rsidR="0072606F" w:rsidRPr="003936CC" w14:paraId="5CF2012A" w14:textId="77777777" w:rsidTr="00BB5083">
        <w:trPr>
          <w:trHeight w:val="1618"/>
        </w:trPr>
        <w:tc>
          <w:tcPr>
            <w:tcW w:w="9193" w:type="dxa"/>
          </w:tcPr>
          <w:p w14:paraId="280E6F32" w14:textId="77777777" w:rsidR="0072606F" w:rsidRPr="003936CC" w:rsidRDefault="0072606F" w:rsidP="0072606F">
            <w:pPr>
              <w:pStyle w:val="ListParagraph"/>
              <w:numPr>
                <w:ilvl w:val="0"/>
                <w:numId w:val="35"/>
              </w:numPr>
              <w:tabs>
                <w:tab w:val="left" w:pos="360"/>
              </w:tabs>
              <w:spacing w:line="230" w:lineRule="exact"/>
              <w:ind w:right="12"/>
              <w:jc w:val="left"/>
              <w:rPr>
                <w:rFonts w:eastAsia="Times New Roman" w:cs="Calibri"/>
                <w:sz w:val="20"/>
                <w:szCs w:val="20"/>
              </w:rPr>
            </w:pPr>
            <w:r w:rsidRPr="003936CC">
              <w:rPr>
                <w:rFonts w:eastAsia="Times New Roman" w:cs="Calibri"/>
                <w:sz w:val="20"/>
                <w:szCs w:val="20"/>
              </w:rPr>
              <w:t>Hist</w:t>
            </w:r>
            <w:r w:rsidRPr="003936CC">
              <w:rPr>
                <w:rFonts w:eastAsia="Times New Roman" w:cs="Calibri"/>
                <w:spacing w:val="1"/>
                <w:sz w:val="20"/>
                <w:szCs w:val="20"/>
              </w:rPr>
              <w:t>or</w:t>
            </w:r>
            <w:r w:rsidRPr="003936CC">
              <w:rPr>
                <w:rFonts w:eastAsia="Times New Roman" w:cs="Calibri"/>
                <w:sz w:val="20"/>
                <w:szCs w:val="20"/>
              </w:rPr>
              <w:t>ical</w:t>
            </w:r>
            <w:r w:rsidRPr="003936CC">
              <w:rPr>
                <w:rFonts w:eastAsia="Times New Roman" w:cs="Calibri"/>
                <w:spacing w:val="-8"/>
                <w:sz w:val="20"/>
                <w:szCs w:val="20"/>
              </w:rPr>
              <w:t xml:space="preserve"> </w:t>
            </w:r>
            <w:r w:rsidRPr="003936CC">
              <w:rPr>
                <w:rFonts w:eastAsia="Times New Roman" w:cs="Calibri"/>
                <w:spacing w:val="1"/>
                <w:sz w:val="20"/>
                <w:szCs w:val="20"/>
              </w:rPr>
              <w:t>I</w:t>
            </w:r>
            <w:r w:rsidRPr="003936CC">
              <w:rPr>
                <w:rFonts w:eastAsia="Times New Roman" w:cs="Calibri"/>
                <w:spacing w:val="-1"/>
                <w:sz w:val="20"/>
                <w:szCs w:val="20"/>
              </w:rPr>
              <w:t>n</w:t>
            </w:r>
            <w:r w:rsidRPr="003936CC">
              <w:rPr>
                <w:rFonts w:eastAsia="Times New Roman" w:cs="Calibri"/>
                <w:spacing w:val="1"/>
                <w:sz w:val="20"/>
                <w:szCs w:val="20"/>
              </w:rPr>
              <w:t>q</w:t>
            </w:r>
            <w:r w:rsidRPr="003936CC">
              <w:rPr>
                <w:rFonts w:eastAsia="Times New Roman" w:cs="Calibri"/>
                <w:spacing w:val="-1"/>
                <w:sz w:val="20"/>
                <w:szCs w:val="20"/>
              </w:rPr>
              <w:t>u</w:t>
            </w:r>
            <w:r w:rsidRPr="003936CC">
              <w:rPr>
                <w:rFonts w:eastAsia="Times New Roman" w:cs="Calibri"/>
                <w:sz w:val="20"/>
                <w:szCs w:val="20"/>
              </w:rPr>
              <w:t>i</w:t>
            </w:r>
            <w:r w:rsidRPr="003936CC">
              <w:rPr>
                <w:rFonts w:eastAsia="Times New Roman" w:cs="Calibri"/>
                <w:spacing w:val="3"/>
                <w:sz w:val="20"/>
                <w:szCs w:val="20"/>
              </w:rPr>
              <w:t>r</w:t>
            </w:r>
            <w:r w:rsidRPr="003936CC">
              <w:rPr>
                <w:rFonts w:eastAsia="Times New Roman" w:cs="Calibri"/>
                <w:sz w:val="20"/>
                <w:szCs w:val="20"/>
              </w:rPr>
              <w:t>y</w:t>
            </w:r>
          </w:p>
          <w:p w14:paraId="4CCCA469" w14:textId="77777777" w:rsidR="0072606F" w:rsidRPr="003936CC" w:rsidRDefault="0072606F" w:rsidP="0072606F">
            <w:pPr>
              <w:pStyle w:val="ListParagraph"/>
              <w:numPr>
                <w:ilvl w:val="0"/>
                <w:numId w:val="35"/>
              </w:numPr>
              <w:tabs>
                <w:tab w:val="left" w:pos="360"/>
              </w:tabs>
              <w:spacing w:line="228" w:lineRule="exact"/>
              <w:ind w:right="-20"/>
              <w:jc w:val="left"/>
              <w:rPr>
                <w:rFonts w:eastAsia="Times New Roman" w:cs="Calibri"/>
                <w:sz w:val="20"/>
                <w:szCs w:val="20"/>
              </w:rPr>
            </w:pPr>
            <w:r w:rsidRPr="003936CC">
              <w:rPr>
                <w:rFonts w:eastAsia="Times New Roman" w:cs="Calibri"/>
                <w:spacing w:val="1"/>
                <w:sz w:val="20"/>
                <w:szCs w:val="20"/>
              </w:rPr>
              <w:t>I</w:t>
            </w:r>
            <w:r w:rsidRPr="003936CC">
              <w:rPr>
                <w:rFonts w:eastAsia="Times New Roman" w:cs="Calibri"/>
                <w:spacing w:val="-1"/>
                <w:sz w:val="20"/>
                <w:szCs w:val="20"/>
              </w:rPr>
              <w:t>n</w:t>
            </w:r>
            <w:r w:rsidRPr="003936CC">
              <w:rPr>
                <w:rFonts w:eastAsia="Times New Roman" w:cs="Calibri"/>
                <w:spacing w:val="1"/>
                <w:sz w:val="20"/>
                <w:szCs w:val="20"/>
              </w:rPr>
              <w:t>q</w:t>
            </w:r>
            <w:r w:rsidRPr="003936CC">
              <w:rPr>
                <w:rFonts w:eastAsia="Times New Roman" w:cs="Calibri"/>
                <w:spacing w:val="-1"/>
                <w:sz w:val="20"/>
                <w:szCs w:val="20"/>
              </w:rPr>
              <w:t>u</w:t>
            </w:r>
            <w:r w:rsidRPr="003936CC">
              <w:rPr>
                <w:rFonts w:eastAsia="Times New Roman" w:cs="Calibri"/>
                <w:sz w:val="20"/>
                <w:szCs w:val="20"/>
              </w:rPr>
              <w:t>i</w:t>
            </w:r>
            <w:r w:rsidRPr="003936CC">
              <w:rPr>
                <w:rFonts w:eastAsia="Times New Roman" w:cs="Calibri"/>
                <w:spacing w:val="3"/>
                <w:sz w:val="20"/>
                <w:szCs w:val="20"/>
              </w:rPr>
              <w:t>r</w:t>
            </w:r>
            <w:r w:rsidRPr="003936CC">
              <w:rPr>
                <w:rFonts w:eastAsia="Times New Roman" w:cs="Calibri"/>
                <w:sz w:val="20"/>
                <w:szCs w:val="20"/>
              </w:rPr>
              <w:t>y</w:t>
            </w:r>
            <w:r w:rsidRPr="003936CC">
              <w:rPr>
                <w:rFonts w:eastAsia="Times New Roman" w:cs="Calibri"/>
                <w:spacing w:val="-9"/>
                <w:sz w:val="20"/>
                <w:szCs w:val="20"/>
              </w:rPr>
              <w:t xml:space="preserve"> </w:t>
            </w:r>
            <w:r w:rsidRPr="003936CC">
              <w:rPr>
                <w:rFonts w:eastAsia="Times New Roman" w:cs="Calibri"/>
                <w:spacing w:val="1"/>
                <w:sz w:val="20"/>
                <w:szCs w:val="20"/>
              </w:rPr>
              <w:t>Proce</w:t>
            </w:r>
            <w:r w:rsidRPr="003936CC">
              <w:rPr>
                <w:rFonts w:eastAsia="Times New Roman" w:cs="Calibri"/>
                <w:spacing w:val="-1"/>
                <w:sz w:val="20"/>
                <w:szCs w:val="20"/>
              </w:rPr>
              <w:t>s</w:t>
            </w:r>
            <w:r w:rsidRPr="003936CC">
              <w:rPr>
                <w:rFonts w:eastAsia="Times New Roman" w:cs="Calibri"/>
                <w:sz w:val="20"/>
                <w:szCs w:val="20"/>
              </w:rPr>
              <w:t>s</w:t>
            </w:r>
          </w:p>
          <w:p w14:paraId="61CC226A" w14:textId="77777777" w:rsidR="0072606F" w:rsidRPr="003936CC" w:rsidRDefault="0072606F" w:rsidP="0072606F">
            <w:pPr>
              <w:pStyle w:val="ListParagraph"/>
              <w:numPr>
                <w:ilvl w:val="0"/>
                <w:numId w:val="35"/>
              </w:numPr>
              <w:tabs>
                <w:tab w:val="left" w:pos="360"/>
              </w:tabs>
              <w:spacing w:line="228" w:lineRule="exact"/>
              <w:ind w:right="-20"/>
              <w:jc w:val="left"/>
              <w:rPr>
                <w:rFonts w:eastAsia="Times New Roman" w:cs="Calibri"/>
                <w:sz w:val="20"/>
                <w:szCs w:val="20"/>
              </w:rPr>
            </w:pPr>
            <w:r w:rsidRPr="003936CC">
              <w:rPr>
                <w:rFonts w:eastAsia="Times New Roman" w:cs="Calibri"/>
                <w:spacing w:val="2"/>
                <w:sz w:val="20"/>
                <w:szCs w:val="20"/>
              </w:rPr>
              <w:t>P</w:t>
            </w:r>
            <w:r w:rsidRPr="003936CC">
              <w:rPr>
                <w:rFonts w:eastAsia="Times New Roman" w:cs="Calibri"/>
                <w:spacing w:val="1"/>
                <w:sz w:val="20"/>
                <w:szCs w:val="20"/>
              </w:rPr>
              <w:t>r</w:t>
            </w:r>
            <w:r w:rsidRPr="003936CC">
              <w:rPr>
                <w:rFonts w:eastAsia="Times New Roman" w:cs="Calibri"/>
                <w:spacing w:val="-1"/>
                <w:sz w:val="20"/>
                <w:szCs w:val="20"/>
              </w:rPr>
              <w:t>o</w:t>
            </w:r>
            <w:r w:rsidRPr="003936CC">
              <w:rPr>
                <w:rFonts w:eastAsia="Times New Roman" w:cs="Calibri"/>
                <w:spacing w:val="1"/>
                <w:sz w:val="20"/>
                <w:szCs w:val="20"/>
              </w:rPr>
              <w:t>b</w:t>
            </w:r>
            <w:r w:rsidRPr="003936CC">
              <w:rPr>
                <w:rFonts w:eastAsia="Times New Roman" w:cs="Calibri"/>
                <w:sz w:val="20"/>
                <w:szCs w:val="20"/>
              </w:rPr>
              <w:t>le</w:t>
            </w:r>
            <w:r w:rsidRPr="003936CC">
              <w:rPr>
                <w:rFonts w:eastAsia="Times New Roman" w:cs="Calibri"/>
                <w:spacing w:val="-1"/>
                <w:sz w:val="20"/>
                <w:szCs w:val="20"/>
              </w:rPr>
              <w:t>m</w:t>
            </w:r>
            <w:r w:rsidRPr="003936CC">
              <w:rPr>
                <w:rFonts w:eastAsia="Times New Roman" w:cs="Calibri"/>
                <w:spacing w:val="-2"/>
                <w:sz w:val="20"/>
                <w:szCs w:val="20"/>
              </w:rPr>
              <w:t>-</w:t>
            </w:r>
            <w:r w:rsidRPr="003936CC">
              <w:rPr>
                <w:rFonts w:eastAsia="Times New Roman" w:cs="Calibri"/>
                <w:spacing w:val="2"/>
                <w:sz w:val="20"/>
                <w:szCs w:val="20"/>
              </w:rPr>
              <w:t>B</w:t>
            </w:r>
            <w:r w:rsidRPr="003936CC">
              <w:rPr>
                <w:rFonts w:eastAsia="Times New Roman" w:cs="Calibri"/>
                <w:sz w:val="20"/>
                <w:szCs w:val="20"/>
              </w:rPr>
              <w:t>a</w:t>
            </w:r>
            <w:r w:rsidRPr="003936CC">
              <w:rPr>
                <w:rFonts w:eastAsia="Times New Roman" w:cs="Calibri"/>
                <w:spacing w:val="-1"/>
                <w:sz w:val="20"/>
                <w:szCs w:val="20"/>
              </w:rPr>
              <w:t>s</w:t>
            </w:r>
            <w:r w:rsidRPr="003936CC">
              <w:rPr>
                <w:rFonts w:eastAsia="Times New Roman" w:cs="Calibri"/>
                <w:sz w:val="20"/>
                <w:szCs w:val="20"/>
              </w:rPr>
              <w:t xml:space="preserve">ed </w:t>
            </w:r>
            <w:r w:rsidRPr="003936CC">
              <w:rPr>
                <w:rFonts w:eastAsia="Times New Roman" w:cs="Calibri"/>
                <w:spacing w:val="1"/>
                <w:sz w:val="20"/>
                <w:szCs w:val="20"/>
              </w:rPr>
              <w:t>Mode</w:t>
            </w:r>
            <w:r w:rsidRPr="003936CC">
              <w:rPr>
                <w:rFonts w:eastAsia="Times New Roman" w:cs="Calibri"/>
                <w:sz w:val="20"/>
                <w:szCs w:val="20"/>
              </w:rPr>
              <w:t>ls</w:t>
            </w:r>
          </w:p>
          <w:p w14:paraId="6F512747" w14:textId="77777777" w:rsidR="0072606F" w:rsidRPr="003936CC" w:rsidRDefault="0072606F" w:rsidP="0072606F">
            <w:pPr>
              <w:pStyle w:val="ListParagraph"/>
              <w:numPr>
                <w:ilvl w:val="0"/>
                <w:numId w:val="35"/>
              </w:numPr>
              <w:tabs>
                <w:tab w:val="left" w:pos="360"/>
              </w:tabs>
              <w:ind w:right="-70"/>
              <w:jc w:val="left"/>
              <w:rPr>
                <w:rFonts w:eastAsia="Times New Roman" w:cs="Calibri"/>
                <w:sz w:val="20"/>
                <w:szCs w:val="20"/>
              </w:rPr>
            </w:pPr>
            <w:r w:rsidRPr="003936CC">
              <w:rPr>
                <w:rFonts w:eastAsia="Times New Roman" w:cs="Calibri"/>
                <w:spacing w:val="1"/>
                <w:sz w:val="20"/>
                <w:szCs w:val="20"/>
              </w:rPr>
              <w:t>Q</w:t>
            </w:r>
            <w:r w:rsidRPr="003936CC">
              <w:rPr>
                <w:rFonts w:eastAsia="Times New Roman" w:cs="Calibri"/>
                <w:spacing w:val="-1"/>
                <w:sz w:val="20"/>
                <w:szCs w:val="20"/>
              </w:rPr>
              <w:t>u</w:t>
            </w:r>
            <w:r w:rsidRPr="003936CC">
              <w:rPr>
                <w:rFonts w:eastAsia="Times New Roman" w:cs="Calibri"/>
                <w:spacing w:val="1"/>
                <w:sz w:val="20"/>
                <w:szCs w:val="20"/>
              </w:rPr>
              <w:t>e</w:t>
            </w:r>
            <w:r w:rsidRPr="003936CC">
              <w:rPr>
                <w:rFonts w:eastAsia="Times New Roman" w:cs="Calibri"/>
                <w:spacing w:val="-1"/>
                <w:sz w:val="20"/>
                <w:szCs w:val="20"/>
              </w:rPr>
              <w:t>s</w:t>
            </w:r>
            <w:r w:rsidRPr="003936CC">
              <w:rPr>
                <w:rFonts w:eastAsia="Times New Roman" w:cs="Calibri"/>
                <w:spacing w:val="2"/>
                <w:sz w:val="20"/>
                <w:szCs w:val="20"/>
              </w:rPr>
              <w:t>t</w:t>
            </w:r>
            <w:r w:rsidRPr="003936CC">
              <w:rPr>
                <w:rFonts w:eastAsia="Times New Roman" w:cs="Calibri"/>
                <w:sz w:val="20"/>
                <w:szCs w:val="20"/>
              </w:rPr>
              <w:t>i</w:t>
            </w:r>
            <w:r w:rsidRPr="003936CC">
              <w:rPr>
                <w:rFonts w:eastAsia="Times New Roman" w:cs="Calibri"/>
                <w:spacing w:val="1"/>
                <w:sz w:val="20"/>
                <w:szCs w:val="20"/>
              </w:rPr>
              <w:t>o</w:t>
            </w:r>
            <w:r w:rsidRPr="003936CC">
              <w:rPr>
                <w:rFonts w:eastAsia="Times New Roman" w:cs="Calibri"/>
                <w:spacing w:val="-1"/>
                <w:sz w:val="20"/>
                <w:szCs w:val="20"/>
              </w:rPr>
              <w:t>n</w:t>
            </w:r>
            <w:r w:rsidRPr="003936CC">
              <w:rPr>
                <w:rFonts w:eastAsia="Times New Roman" w:cs="Calibri"/>
                <w:spacing w:val="2"/>
                <w:sz w:val="20"/>
                <w:szCs w:val="20"/>
              </w:rPr>
              <w:t>i</w:t>
            </w:r>
            <w:r w:rsidRPr="003936CC">
              <w:rPr>
                <w:rFonts w:eastAsia="Times New Roman" w:cs="Calibri"/>
                <w:spacing w:val="-1"/>
                <w:sz w:val="20"/>
                <w:szCs w:val="20"/>
              </w:rPr>
              <w:t>n</w:t>
            </w:r>
            <w:r w:rsidRPr="003936CC">
              <w:rPr>
                <w:rFonts w:eastAsia="Times New Roman" w:cs="Calibri"/>
                <w:sz w:val="20"/>
                <w:szCs w:val="20"/>
              </w:rPr>
              <w:t>g</w:t>
            </w:r>
            <w:r w:rsidRPr="003936CC">
              <w:rPr>
                <w:rFonts w:eastAsia="Times New Roman" w:cs="Calibri"/>
                <w:spacing w:val="-11"/>
                <w:sz w:val="20"/>
                <w:szCs w:val="20"/>
              </w:rPr>
              <w:t xml:space="preserve"> </w:t>
            </w:r>
            <w:r w:rsidRPr="003936CC">
              <w:rPr>
                <w:rFonts w:eastAsia="Times New Roman" w:cs="Calibri"/>
                <w:spacing w:val="2"/>
                <w:sz w:val="20"/>
                <w:szCs w:val="20"/>
              </w:rPr>
              <w:t>P</w:t>
            </w:r>
            <w:r w:rsidRPr="003936CC">
              <w:rPr>
                <w:rFonts w:eastAsia="Times New Roman" w:cs="Calibri"/>
                <w:spacing w:val="1"/>
                <w:sz w:val="20"/>
                <w:szCs w:val="20"/>
              </w:rPr>
              <w:t>roce</w:t>
            </w:r>
            <w:r w:rsidRPr="003936CC">
              <w:rPr>
                <w:rFonts w:eastAsia="Times New Roman" w:cs="Calibri"/>
                <w:spacing w:val="-1"/>
                <w:sz w:val="20"/>
                <w:szCs w:val="20"/>
              </w:rPr>
              <w:t>s</w:t>
            </w:r>
            <w:r w:rsidRPr="003936CC">
              <w:rPr>
                <w:rFonts w:eastAsia="Times New Roman" w:cs="Calibri"/>
                <w:sz w:val="20"/>
                <w:szCs w:val="20"/>
              </w:rPr>
              <w:t>s</w:t>
            </w:r>
          </w:p>
          <w:p w14:paraId="175CC8C7" w14:textId="77777777" w:rsidR="0072606F" w:rsidRPr="00807081" w:rsidRDefault="0072606F" w:rsidP="0072606F">
            <w:pPr>
              <w:pStyle w:val="ListParagraph"/>
              <w:numPr>
                <w:ilvl w:val="0"/>
                <w:numId w:val="35"/>
              </w:numPr>
              <w:tabs>
                <w:tab w:val="left" w:pos="320"/>
              </w:tabs>
              <w:ind w:right="187"/>
              <w:jc w:val="left"/>
              <w:rPr>
                <w:rFonts w:eastAsia="Times New Roman" w:cs="Calibri"/>
                <w:sz w:val="20"/>
                <w:szCs w:val="20"/>
              </w:rPr>
            </w:pPr>
            <w:r w:rsidRPr="003936CC">
              <w:rPr>
                <w:rFonts w:eastAsia="Times New Roman" w:cs="Calibri"/>
                <w:spacing w:val="-1"/>
                <w:sz w:val="20"/>
                <w:szCs w:val="20"/>
              </w:rPr>
              <w:t>R</w:t>
            </w:r>
            <w:r w:rsidRPr="003936CC">
              <w:rPr>
                <w:rFonts w:eastAsia="Times New Roman" w:cs="Calibri"/>
                <w:sz w:val="20"/>
                <w:szCs w:val="20"/>
              </w:rPr>
              <w:t>e</w:t>
            </w:r>
            <w:r w:rsidRPr="003936CC">
              <w:rPr>
                <w:rFonts w:eastAsia="Times New Roman" w:cs="Calibri"/>
                <w:spacing w:val="-1"/>
                <w:sz w:val="20"/>
                <w:szCs w:val="20"/>
              </w:rPr>
              <w:t>s</w:t>
            </w:r>
            <w:r w:rsidRPr="003936CC">
              <w:rPr>
                <w:rFonts w:eastAsia="Times New Roman" w:cs="Calibri"/>
                <w:spacing w:val="1"/>
                <w:sz w:val="20"/>
                <w:szCs w:val="20"/>
              </w:rPr>
              <w:t>earc</w:t>
            </w:r>
            <w:r w:rsidRPr="003936CC">
              <w:rPr>
                <w:rFonts w:eastAsia="Times New Roman" w:cs="Calibri"/>
                <w:sz w:val="20"/>
                <w:szCs w:val="20"/>
              </w:rPr>
              <w:t>h</w:t>
            </w:r>
            <w:r w:rsidRPr="003936CC">
              <w:rPr>
                <w:rFonts w:eastAsia="Times New Roman" w:cs="Calibri"/>
                <w:spacing w:val="-8"/>
                <w:sz w:val="20"/>
                <w:szCs w:val="20"/>
              </w:rPr>
              <w:t xml:space="preserve"> </w:t>
            </w:r>
            <w:r w:rsidRPr="003936CC">
              <w:rPr>
                <w:rFonts w:eastAsia="Times New Roman" w:cs="Calibri"/>
                <w:spacing w:val="2"/>
                <w:w w:val="99"/>
                <w:sz w:val="20"/>
                <w:szCs w:val="20"/>
              </w:rPr>
              <w:t>P</w:t>
            </w:r>
            <w:r w:rsidRPr="003936CC">
              <w:rPr>
                <w:rFonts w:eastAsia="Times New Roman" w:cs="Calibri"/>
                <w:spacing w:val="1"/>
                <w:w w:val="99"/>
                <w:sz w:val="20"/>
                <w:szCs w:val="20"/>
              </w:rPr>
              <w:t>roce</w:t>
            </w:r>
            <w:r w:rsidRPr="003936CC">
              <w:rPr>
                <w:rFonts w:eastAsia="Times New Roman" w:cs="Calibri"/>
                <w:spacing w:val="-1"/>
                <w:w w:val="99"/>
                <w:sz w:val="20"/>
                <w:szCs w:val="20"/>
              </w:rPr>
              <w:t>s</w:t>
            </w:r>
            <w:r w:rsidRPr="003936CC">
              <w:rPr>
                <w:rFonts w:eastAsia="Times New Roman" w:cs="Calibri"/>
                <w:w w:val="99"/>
                <w:sz w:val="20"/>
                <w:szCs w:val="20"/>
              </w:rPr>
              <w:t>s</w:t>
            </w:r>
          </w:p>
          <w:p w14:paraId="5D8F490B" w14:textId="77777777" w:rsidR="0072606F" w:rsidRPr="0072606F" w:rsidRDefault="0072606F" w:rsidP="0072606F">
            <w:pPr>
              <w:pStyle w:val="ListParagraph"/>
              <w:numPr>
                <w:ilvl w:val="0"/>
                <w:numId w:val="35"/>
              </w:numPr>
              <w:tabs>
                <w:tab w:val="left" w:pos="360"/>
              </w:tabs>
              <w:ind w:right="-20"/>
              <w:jc w:val="left"/>
              <w:rPr>
                <w:rFonts w:eastAsia="Times New Roman" w:cs="Calibri"/>
                <w:sz w:val="20"/>
                <w:szCs w:val="20"/>
              </w:rPr>
            </w:pPr>
            <w:r w:rsidRPr="003936CC">
              <w:rPr>
                <w:rFonts w:eastAsia="Times New Roman" w:cs="Calibri"/>
                <w:spacing w:val="2"/>
                <w:sz w:val="20"/>
                <w:szCs w:val="20"/>
              </w:rPr>
              <w:t>W</w:t>
            </w:r>
            <w:r w:rsidRPr="003936CC">
              <w:rPr>
                <w:rFonts w:eastAsia="Times New Roman" w:cs="Calibri"/>
                <w:spacing w:val="1"/>
                <w:sz w:val="20"/>
                <w:szCs w:val="20"/>
              </w:rPr>
              <w:t>r</w:t>
            </w:r>
            <w:r w:rsidRPr="003936CC">
              <w:rPr>
                <w:rFonts w:eastAsia="Times New Roman" w:cs="Calibri"/>
                <w:sz w:val="20"/>
                <w:szCs w:val="20"/>
              </w:rPr>
              <w:t>iti</w:t>
            </w:r>
            <w:r w:rsidRPr="003936CC">
              <w:rPr>
                <w:rFonts w:eastAsia="Times New Roman" w:cs="Calibri"/>
                <w:spacing w:val="-1"/>
                <w:sz w:val="20"/>
                <w:szCs w:val="20"/>
              </w:rPr>
              <w:t>n</w:t>
            </w:r>
            <w:r w:rsidRPr="003936CC">
              <w:rPr>
                <w:rFonts w:eastAsia="Times New Roman" w:cs="Calibri"/>
                <w:sz w:val="20"/>
                <w:szCs w:val="20"/>
              </w:rPr>
              <w:t>g</w:t>
            </w:r>
            <w:r w:rsidRPr="003936CC">
              <w:rPr>
                <w:rFonts w:eastAsia="Times New Roman" w:cs="Calibri"/>
                <w:spacing w:val="-7"/>
                <w:sz w:val="20"/>
                <w:szCs w:val="20"/>
              </w:rPr>
              <w:t xml:space="preserve"> </w:t>
            </w:r>
            <w:r w:rsidRPr="003936CC">
              <w:rPr>
                <w:rFonts w:eastAsia="Times New Roman" w:cs="Calibri"/>
                <w:spacing w:val="2"/>
                <w:sz w:val="20"/>
                <w:szCs w:val="20"/>
              </w:rPr>
              <w:t>P</w:t>
            </w:r>
            <w:r w:rsidRPr="003936CC">
              <w:rPr>
                <w:rFonts w:eastAsia="Times New Roman" w:cs="Calibri"/>
                <w:spacing w:val="1"/>
                <w:sz w:val="20"/>
                <w:szCs w:val="20"/>
              </w:rPr>
              <w:t>ro</w:t>
            </w:r>
            <w:r w:rsidRPr="003936CC">
              <w:rPr>
                <w:rFonts w:eastAsia="Times New Roman" w:cs="Calibri"/>
                <w:sz w:val="20"/>
                <w:szCs w:val="20"/>
              </w:rPr>
              <w:t>cess</w:t>
            </w:r>
          </w:p>
        </w:tc>
      </w:tr>
    </w:tbl>
    <w:p w14:paraId="4B237DC0" w14:textId="77777777" w:rsidR="0072606F" w:rsidRDefault="0072606F" w:rsidP="0072606F"/>
    <w:tbl>
      <w:tblPr>
        <w:tblStyle w:val="TableGrid"/>
        <w:tblW w:w="9193" w:type="dxa"/>
        <w:tblInd w:w="5" w:type="dxa"/>
        <w:tblLayout w:type="fixed"/>
        <w:tblLook w:val="04A0" w:firstRow="1" w:lastRow="0" w:firstColumn="1" w:lastColumn="0" w:noHBand="0" w:noVBand="1"/>
      </w:tblPr>
      <w:tblGrid>
        <w:gridCol w:w="4596"/>
        <w:gridCol w:w="4597"/>
      </w:tblGrid>
      <w:tr w:rsidR="0072606F" w:rsidRPr="008904C2" w14:paraId="1D7529D9" w14:textId="77777777" w:rsidTr="00BB5083">
        <w:tc>
          <w:tcPr>
            <w:tcW w:w="9193" w:type="dxa"/>
            <w:gridSpan w:val="2"/>
            <w:shd w:val="clear" w:color="auto" w:fill="D9D9D9" w:themeFill="background1" w:themeFillShade="D9"/>
            <w:vAlign w:val="center"/>
          </w:tcPr>
          <w:p w14:paraId="2B9C1242" w14:textId="77777777" w:rsidR="0072606F" w:rsidRPr="008904C2" w:rsidRDefault="0072606F" w:rsidP="00F5276B">
            <w:pPr>
              <w:tabs>
                <w:tab w:val="left" w:pos="4460"/>
                <w:tab w:val="left" w:pos="7420"/>
              </w:tabs>
              <w:spacing w:before="120" w:after="120"/>
              <w:jc w:val="center"/>
              <w:rPr>
                <w:rFonts w:eastAsia="Arial" w:cs="Calibri"/>
                <w:b/>
                <w:sz w:val="20"/>
                <w:szCs w:val="20"/>
              </w:rPr>
            </w:pPr>
            <w:r w:rsidRPr="008904C2">
              <w:rPr>
                <w:rFonts w:eastAsia="Arial" w:cs="Calibri"/>
                <w:b/>
                <w:sz w:val="20"/>
                <w:szCs w:val="20"/>
              </w:rPr>
              <w:t xml:space="preserve">Thinking and Inquiry Skills </w:t>
            </w:r>
          </w:p>
        </w:tc>
      </w:tr>
      <w:tr w:rsidR="0072606F" w:rsidRPr="008904C2" w14:paraId="35DA4C51" w14:textId="77777777" w:rsidTr="00BB5083">
        <w:trPr>
          <w:trHeight w:val="2507"/>
        </w:trPr>
        <w:tc>
          <w:tcPr>
            <w:tcW w:w="4596" w:type="dxa"/>
          </w:tcPr>
          <w:p w14:paraId="32D32254"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pacing w:val="2"/>
                <w:sz w:val="20"/>
                <w:szCs w:val="20"/>
              </w:rPr>
              <w:t>B</w:t>
            </w:r>
            <w:r w:rsidRPr="008904C2">
              <w:rPr>
                <w:rFonts w:eastAsia="Times New Roman" w:cs="Calibri"/>
                <w:spacing w:val="1"/>
                <w:sz w:val="20"/>
                <w:szCs w:val="20"/>
              </w:rPr>
              <w:t>r</w:t>
            </w:r>
            <w:r w:rsidRPr="008904C2">
              <w:rPr>
                <w:rFonts w:eastAsia="Times New Roman" w:cs="Calibri"/>
                <w:sz w:val="20"/>
                <w:szCs w:val="20"/>
              </w:rPr>
              <w:t>ai</w:t>
            </w:r>
            <w:r w:rsidRPr="008904C2">
              <w:rPr>
                <w:rFonts w:eastAsia="Times New Roman" w:cs="Calibri"/>
                <w:spacing w:val="-1"/>
                <w:sz w:val="20"/>
                <w:szCs w:val="20"/>
              </w:rPr>
              <w:t>ns</w:t>
            </w:r>
            <w:r w:rsidRPr="008904C2">
              <w:rPr>
                <w:rFonts w:eastAsia="Times New Roman" w:cs="Calibri"/>
                <w:sz w:val="20"/>
                <w:szCs w:val="20"/>
              </w:rPr>
              <w:t>t</w:t>
            </w:r>
            <w:r w:rsidRPr="008904C2">
              <w:rPr>
                <w:rFonts w:eastAsia="Times New Roman" w:cs="Calibri"/>
                <w:spacing w:val="1"/>
                <w:sz w:val="20"/>
                <w:szCs w:val="20"/>
              </w:rPr>
              <w:t>o</w:t>
            </w:r>
            <w:r w:rsidRPr="008904C2">
              <w:rPr>
                <w:rFonts w:eastAsia="Times New Roman" w:cs="Calibri"/>
                <w:spacing w:val="3"/>
                <w:sz w:val="20"/>
                <w:szCs w:val="20"/>
              </w:rPr>
              <w:t>r</w:t>
            </w:r>
            <w:r w:rsidRPr="008904C2">
              <w:rPr>
                <w:rFonts w:eastAsia="Times New Roman" w:cs="Calibri"/>
                <w:spacing w:val="-4"/>
                <w:sz w:val="20"/>
                <w:szCs w:val="20"/>
              </w:rPr>
              <w:t>m</w:t>
            </w:r>
            <w:r w:rsidRPr="008904C2">
              <w:rPr>
                <w:rFonts w:eastAsia="Times New Roman" w:cs="Calibri"/>
                <w:spacing w:val="2"/>
                <w:sz w:val="20"/>
                <w:szCs w:val="20"/>
              </w:rPr>
              <w:t>i</w:t>
            </w:r>
            <w:r w:rsidRPr="008904C2">
              <w:rPr>
                <w:rFonts w:eastAsia="Times New Roman" w:cs="Calibri"/>
                <w:spacing w:val="-1"/>
                <w:sz w:val="20"/>
                <w:szCs w:val="20"/>
              </w:rPr>
              <w:t>n</w:t>
            </w:r>
            <w:r w:rsidRPr="008904C2">
              <w:rPr>
                <w:rFonts w:eastAsia="Times New Roman" w:cs="Calibri"/>
                <w:sz w:val="20"/>
                <w:szCs w:val="20"/>
              </w:rPr>
              <w:t>g</w:t>
            </w:r>
          </w:p>
          <w:p w14:paraId="68D8C8B4"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Critical Thinking</w:t>
            </w:r>
          </w:p>
          <w:p w14:paraId="5F989993" w14:textId="77777777" w:rsidR="0072606F" w:rsidRPr="008904C2" w:rsidRDefault="0072606F" w:rsidP="0072606F">
            <w:pPr>
              <w:pStyle w:val="ListParagraph"/>
              <w:numPr>
                <w:ilvl w:val="0"/>
                <w:numId w:val="34"/>
              </w:numPr>
              <w:tabs>
                <w:tab w:val="left" w:pos="360"/>
              </w:tabs>
              <w:spacing w:line="217" w:lineRule="exact"/>
              <w:ind w:right="-20"/>
              <w:jc w:val="left"/>
              <w:rPr>
                <w:rFonts w:eastAsia="Times New Roman" w:cs="Calibri"/>
                <w:sz w:val="20"/>
                <w:szCs w:val="20"/>
              </w:rPr>
            </w:pPr>
            <w:r w:rsidRPr="008904C2">
              <w:rPr>
                <w:rFonts w:eastAsia="Times New Roman" w:cs="Calibri"/>
                <w:sz w:val="20"/>
                <w:szCs w:val="20"/>
              </w:rPr>
              <w:t>Detecting and Analyzing Bias/Stereotype</w:t>
            </w:r>
          </w:p>
          <w:p w14:paraId="7C4883BA" w14:textId="77777777" w:rsidR="0072606F" w:rsidRPr="008904C2" w:rsidRDefault="0072606F" w:rsidP="0072606F">
            <w:pPr>
              <w:pStyle w:val="ListParagraph"/>
              <w:numPr>
                <w:ilvl w:val="0"/>
                <w:numId w:val="34"/>
              </w:numPr>
              <w:tabs>
                <w:tab w:val="left" w:pos="360"/>
              </w:tabs>
              <w:spacing w:line="228" w:lineRule="exact"/>
              <w:ind w:right="-20"/>
              <w:jc w:val="left"/>
              <w:rPr>
                <w:rFonts w:eastAsia="Times New Roman" w:cs="Calibri"/>
                <w:sz w:val="20"/>
                <w:szCs w:val="20"/>
              </w:rPr>
            </w:pPr>
            <w:r w:rsidRPr="008904C2">
              <w:rPr>
                <w:rFonts w:eastAsia="Times New Roman" w:cs="Calibri"/>
                <w:sz w:val="20"/>
                <w:szCs w:val="20"/>
              </w:rPr>
              <w:t>Expressing Another Point of View</w:t>
            </w:r>
          </w:p>
          <w:p w14:paraId="04F262EC"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Hypothesizing and Critiquing</w:t>
            </w:r>
          </w:p>
          <w:p w14:paraId="61C99E05"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Identifying Values and Issues</w:t>
            </w:r>
          </w:p>
          <w:p w14:paraId="0EC01F0E"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Inquiry Process</w:t>
            </w:r>
          </w:p>
          <w:p w14:paraId="7B740B83"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Interpretation of Information</w:t>
            </w:r>
          </w:p>
          <w:p w14:paraId="2DEA9FF8" w14:textId="77777777" w:rsidR="0072606F" w:rsidRPr="008904C2" w:rsidRDefault="0072606F" w:rsidP="0072606F">
            <w:pPr>
              <w:pStyle w:val="ListParagraph"/>
              <w:numPr>
                <w:ilvl w:val="0"/>
                <w:numId w:val="34"/>
              </w:numPr>
              <w:tabs>
                <w:tab w:val="left" w:pos="360"/>
              </w:tabs>
              <w:spacing w:line="228" w:lineRule="exact"/>
              <w:ind w:right="-20"/>
              <w:jc w:val="left"/>
              <w:rPr>
                <w:rFonts w:eastAsia="Times New Roman" w:cs="Calibri"/>
                <w:sz w:val="20"/>
                <w:szCs w:val="20"/>
              </w:rPr>
            </w:pPr>
            <w:r w:rsidRPr="008904C2">
              <w:rPr>
                <w:rFonts w:eastAsia="Times New Roman" w:cs="Calibri"/>
                <w:sz w:val="20"/>
                <w:szCs w:val="20"/>
              </w:rPr>
              <w:t>Issue-Based Analysis</w:t>
            </w:r>
          </w:p>
          <w:p w14:paraId="1D07BED8" w14:textId="77777777" w:rsidR="0072606F" w:rsidRPr="008904C2" w:rsidRDefault="0072606F" w:rsidP="0072606F">
            <w:pPr>
              <w:pStyle w:val="ListParagraph"/>
              <w:numPr>
                <w:ilvl w:val="0"/>
                <w:numId w:val="34"/>
              </w:numPr>
              <w:tabs>
                <w:tab w:val="left" w:pos="360"/>
              </w:tabs>
              <w:spacing w:line="228" w:lineRule="exact"/>
              <w:ind w:right="-20"/>
              <w:jc w:val="left"/>
              <w:rPr>
                <w:rFonts w:eastAsia="Times New Roman" w:cs="Calibri"/>
                <w:sz w:val="20"/>
                <w:szCs w:val="20"/>
              </w:rPr>
            </w:pPr>
            <w:r w:rsidRPr="008904C2">
              <w:rPr>
                <w:rFonts w:eastAsia="Times New Roman" w:cs="Calibri"/>
                <w:sz w:val="20"/>
                <w:szCs w:val="20"/>
              </w:rPr>
              <w:t>Logical Thinking and Reasoning</w:t>
            </w:r>
          </w:p>
        </w:tc>
        <w:tc>
          <w:tcPr>
            <w:tcW w:w="4597" w:type="dxa"/>
          </w:tcPr>
          <w:p w14:paraId="4D311E76" w14:textId="77777777" w:rsidR="0072606F" w:rsidRPr="008904C2" w:rsidRDefault="0072606F" w:rsidP="0072606F">
            <w:pPr>
              <w:pStyle w:val="ListParagraph"/>
              <w:numPr>
                <w:ilvl w:val="0"/>
                <w:numId w:val="34"/>
              </w:numPr>
              <w:tabs>
                <w:tab w:val="left" w:pos="360"/>
              </w:tabs>
              <w:spacing w:line="228" w:lineRule="exact"/>
              <w:ind w:right="-20"/>
              <w:jc w:val="left"/>
              <w:rPr>
                <w:rFonts w:eastAsia="Times New Roman" w:cs="Calibri"/>
                <w:sz w:val="20"/>
                <w:szCs w:val="20"/>
              </w:rPr>
            </w:pPr>
            <w:r w:rsidRPr="008904C2">
              <w:rPr>
                <w:rFonts w:eastAsia="Times New Roman" w:cs="Calibri"/>
                <w:sz w:val="20"/>
                <w:szCs w:val="20"/>
              </w:rPr>
              <w:t>Oral</w:t>
            </w:r>
            <w:r w:rsidRPr="008904C2">
              <w:rPr>
                <w:rFonts w:eastAsia="Times New Roman" w:cs="Calibri"/>
                <w:spacing w:val="-3"/>
                <w:sz w:val="20"/>
                <w:szCs w:val="20"/>
              </w:rPr>
              <w:t xml:space="preserve"> </w:t>
            </w:r>
            <w:r w:rsidRPr="008904C2">
              <w:rPr>
                <w:rFonts w:eastAsia="Times New Roman" w:cs="Calibri"/>
                <w:sz w:val="20"/>
                <w:szCs w:val="20"/>
              </w:rPr>
              <w:t>E</w:t>
            </w:r>
            <w:r w:rsidRPr="008904C2">
              <w:rPr>
                <w:rFonts w:eastAsia="Times New Roman" w:cs="Calibri"/>
                <w:spacing w:val="-1"/>
                <w:sz w:val="20"/>
                <w:szCs w:val="20"/>
              </w:rPr>
              <w:t>x</w:t>
            </w:r>
            <w:r w:rsidRPr="008904C2">
              <w:rPr>
                <w:rFonts w:eastAsia="Times New Roman" w:cs="Calibri"/>
                <w:sz w:val="20"/>
                <w:szCs w:val="20"/>
              </w:rPr>
              <w:t>pla</w:t>
            </w:r>
            <w:r w:rsidRPr="008904C2">
              <w:rPr>
                <w:rFonts w:eastAsia="Times New Roman" w:cs="Calibri"/>
                <w:spacing w:val="-1"/>
                <w:sz w:val="20"/>
                <w:szCs w:val="20"/>
              </w:rPr>
              <w:t>n</w:t>
            </w:r>
            <w:r w:rsidRPr="008904C2">
              <w:rPr>
                <w:rFonts w:eastAsia="Times New Roman" w:cs="Calibri"/>
                <w:sz w:val="20"/>
                <w:szCs w:val="20"/>
              </w:rPr>
              <w:t>ati</w:t>
            </w:r>
            <w:r w:rsidRPr="008904C2">
              <w:rPr>
                <w:rFonts w:eastAsia="Times New Roman" w:cs="Calibri"/>
                <w:spacing w:val="4"/>
                <w:sz w:val="20"/>
                <w:szCs w:val="20"/>
              </w:rPr>
              <w:t>o</w:t>
            </w:r>
            <w:r w:rsidRPr="008904C2">
              <w:rPr>
                <w:rFonts w:eastAsia="Times New Roman" w:cs="Calibri"/>
                <w:sz w:val="20"/>
                <w:szCs w:val="20"/>
              </w:rPr>
              <w:t>n</w:t>
            </w:r>
          </w:p>
          <w:p w14:paraId="706A8555"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pacing w:val="2"/>
                <w:sz w:val="20"/>
                <w:szCs w:val="20"/>
              </w:rPr>
              <w:t>P</w:t>
            </w:r>
            <w:r w:rsidRPr="008904C2">
              <w:rPr>
                <w:rFonts w:eastAsia="Times New Roman" w:cs="Calibri"/>
                <w:spacing w:val="1"/>
                <w:sz w:val="20"/>
                <w:szCs w:val="20"/>
              </w:rPr>
              <w:t>r</w:t>
            </w:r>
            <w:r w:rsidRPr="008904C2">
              <w:rPr>
                <w:rFonts w:eastAsia="Times New Roman" w:cs="Calibri"/>
                <w:spacing w:val="-1"/>
                <w:sz w:val="20"/>
                <w:szCs w:val="20"/>
              </w:rPr>
              <w:t>o</w:t>
            </w:r>
            <w:r w:rsidRPr="008904C2">
              <w:rPr>
                <w:rFonts w:eastAsia="Times New Roman" w:cs="Calibri"/>
                <w:spacing w:val="1"/>
                <w:sz w:val="20"/>
                <w:szCs w:val="20"/>
              </w:rPr>
              <w:t>b</w:t>
            </w:r>
            <w:r w:rsidRPr="008904C2">
              <w:rPr>
                <w:rFonts w:eastAsia="Times New Roman" w:cs="Calibri"/>
                <w:sz w:val="20"/>
                <w:szCs w:val="20"/>
              </w:rPr>
              <w:t>lem</w:t>
            </w:r>
            <w:r w:rsidRPr="008904C2">
              <w:rPr>
                <w:rFonts w:eastAsia="Times New Roman" w:cs="Calibri"/>
                <w:spacing w:val="-10"/>
                <w:sz w:val="20"/>
                <w:szCs w:val="20"/>
              </w:rPr>
              <w:t xml:space="preserve"> </w:t>
            </w:r>
            <w:r w:rsidRPr="008904C2">
              <w:rPr>
                <w:rFonts w:eastAsia="Times New Roman" w:cs="Calibri"/>
                <w:spacing w:val="2"/>
                <w:sz w:val="20"/>
                <w:szCs w:val="20"/>
              </w:rPr>
              <w:t>P</w:t>
            </w:r>
            <w:r w:rsidRPr="008904C2">
              <w:rPr>
                <w:rFonts w:eastAsia="Times New Roman" w:cs="Calibri"/>
                <w:spacing w:val="1"/>
                <w:sz w:val="20"/>
                <w:szCs w:val="20"/>
              </w:rPr>
              <w:t>o</w:t>
            </w:r>
            <w:r w:rsidRPr="008904C2">
              <w:rPr>
                <w:rFonts w:eastAsia="Times New Roman" w:cs="Calibri"/>
                <w:spacing w:val="-1"/>
                <w:sz w:val="20"/>
                <w:szCs w:val="20"/>
              </w:rPr>
              <w:t>s</w:t>
            </w:r>
            <w:r w:rsidRPr="008904C2">
              <w:rPr>
                <w:rFonts w:eastAsia="Times New Roman" w:cs="Calibri"/>
                <w:spacing w:val="2"/>
                <w:sz w:val="20"/>
                <w:szCs w:val="20"/>
              </w:rPr>
              <w:t>i</w:t>
            </w:r>
            <w:r w:rsidRPr="008904C2">
              <w:rPr>
                <w:rFonts w:eastAsia="Times New Roman" w:cs="Calibri"/>
                <w:spacing w:val="-1"/>
                <w:sz w:val="20"/>
                <w:szCs w:val="20"/>
              </w:rPr>
              <w:t>n</w:t>
            </w:r>
            <w:r w:rsidRPr="008904C2">
              <w:rPr>
                <w:rFonts w:eastAsia="Times New Roman" w:cs="Calibri"/>
                <w:sz w:val="20"/>
                <w:szCs w:val="20"/>
              </w:rPr>
              <w:t>g</w:t>
            </w:r>
          </w:p>
          <w:p w14:paraId="418A005F"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pacing w:val="2"/>
                <w:sz w:val="20"/>
                <w:szCs w:val="20"/>
              </w:rPr>
              <w:t>P</w:t>
            </w:r>
            <w:r w:rsidRPr="008904C2">
              <w:rPr>
                <w:rFonts w:eastAsia="Times New Roman" w:cs="Calibri"/>
                <w:spacing w:val="1"/>
                <w:sz w:val="20"/>
                <w:szCs w:val="20"/>
              </w:rPr>
              <w:t>r</w:t>
            </w:r>
            <w:r w:rsidRPr="008904C2">
              <w:rPr>
                <w:rFonts w:eastAsia="Times New Roman" w:cs="Calibri"/>
                <w:spacing w:val="-1"/>
                <w:sz w:val="20"/>
                <w:szCs w:val="20"/>
              </w:rPr>
              <w:t>o</w:t>
            </w:r>
            <w:r w:rsidRPr="008904C2">
              <w:rPr>
                <w:rFonts w:eastAsia="Times New Roman" w:cs="Calibri"/>
                <w:spacing w:val="1"/>
                <w:sz w:val="20"/>
                <w:szCs w:val="20"/>
              </w:rPr>
              <w:t>b</w:t>
            </w:r>
            <w:r w:rsidRPr="008904C2">
              <w:rPr>
                <w:rFonts w:eastAsia="Times New Roman" w:cs="Calibri"/>
                <w:sz w:val="20"/>
                <w:szCs w:val="20"/>
              </w:rPr>
              <w:t>lem</w:t>
            </w:r>
            <w:r w:rsidRPr="008904C2">
              <w:rPr>
                <w:rFonts w:eastAsia="Times New Roman" w:cs="Calibri"/>
                <w:spacing w:val="-8"/>
                <w:sz w:val="20"/>
                <w:szCs w:val="20"/>
              </w:rPr>
              <w:t xml:space="preserve"> </w:t>
            </w:r>
            <w:r w:rsidRPr="008904C2">
              <w:rPr>
                <w:rFonts w:eastAsia="Times New Roman" w:cs="Calibri"/>
                <w:sz w:val="20"/>
                <w:szCs w:val="20"/>
              </w:rPr>
              <w:t>S</w:t>
            </w:r>
            <w:r w:rsidRPr="008904C2">
              <w:rPr>
                <w:rFonts w:eastAsia="Times New Roman" w:cs="Calibri"/>
                <w:spacing w:val="1"/>
                <w:sz w:val="20"/>
                <w:szCs w:val="20"/>
              </w:rPr>
              <w:t>o</w:t>
            </w:r>
            <w:r w:rsidRPr="008904C2">
              <w:rPr>
                <w:rFonts w:eastAsia="Times New Roman" w:cs="Calibri"/>
                <w:sz w:val="20"/>
                <w:szCs w:val="20"/>
              </w:rPr>
              <w:t>l</w:t>
            </w:r>
            <w:r w:rsidRPr="008904C2">
              <w:rPr>
                <w:rFonts w:eastAsia="Times New Roman" w:cs="Calibri"/>
                <w:spacing w:val="-1"/>
                <w:sz w:val="20"/>
                <w:szCs w:val="20"/>
              </w:rPr>
              <w:t>v</w:t>
            </w:r>
            <w:r w:rsidRPr="008904C2">
              <w:rPr>
                <w:rFonts w:eastAsia="Times New Roman" w:cs="Calibri"/>
                <w:spacing w:val="2"/>
                <w:sz w:val="20"/>
                <w:szCs w:val="20"/>
              </w:rPr>
              <w:t>i</w:t>
            </w:r>
            <w:r w:rsidRPr="008904C2">
              <w:rPr>
                <w:rFonts w:eastAsia="Times New Roman" w:cs="Calibri"/>
                <w:spacing w:val="1"/>
                <w:sz w:val="20"/>
                <w:szCs w:val="20"/>
              </w:rPr>
              <w:t>n</w:t>
            </w:r>
            <w:r w:rsidRPr="008904C2">
              <w:rPr>
                <w:rFonts w:eastAsia="Times New Roman" w:cs="Calibri"/>
                <w:sz w:val="20"/>
                <w:szCs w:val="20"/>
              </w:rPr>
              <w:t>g</w:t>
            </w:r>
          </w:p>
          <w:p w14:paraId="663D04F7"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pacing w:val="2"/>
                <w:sz w:val="20"/>
                <w:szCs w:val="20"/>
              </w:rPr>
              <w:t>P</w:t>
            </w:r>
            <w:r w:rsidRPr="008904C2">
              <w:rPr>
                <w:rFonts w:eastAsia="Times New Roman" w:cs="Calibri"/>
                <w:spacing w:val="1"/>
                <w:sz w:val="20"/>
                <w:szCs w:val="20"/>
              </w:rPr>
              <w:t>ro</w:t>
            </w:r>
            <w:r w:rsidRPr="008904C2">
              <w:rPr>
                <w:rFonts w:eastAsia="Times New Roman" w:cs="Calibri"/>
                <w:sz w:val="20"/>
                <w:szCs w:val="20"/>
              </w:rPr>
              <w:t>cess</w:t>
            </w:r>
            <w:r w:rsidRPr="008904C2">
              <w:rPr>
                <w:rFonts w:eastAsia="Times New Roman" w:cs="Calibri"/>
                <w:spacing w:val="-6"/>
                <w:sz w:val="20"/>
                <w:szCs w:val="20"/>
              </w:rPr>
              <w:t xml:space="preserve"> </w:t>
            </w:r>
            <w:r w:rsidRPr="008904C2">
              <w:rPr>
                <w:rFonts w:eastAsia="Times New Roman" w:cs="Calibri"/>
                <w:sz w:val="20"/>
                <w:szCs w:val="20"/>
              </w:rPr>
              <w:t>N</w:t>
            </w:r>
            <w:r w:rsidRPr="008904C2">
              <w:rPr>
                <w:rFonts w:eastAsia="Times New Roman" w:cs="Calibri"/>
                <w:spacing w:val="1"/>
                <w:sz w:val="20"/>
                <w:szCs w:val="20"/>
              </w:rPr>
              <w:t>o</w:t>
            </w:r>
            <w:r w:rsidRPr="008904C2">
              <w:rPr>
                <w:rFonts w:eastAsia="Times New Roman" w:cs="Calibri"/>
                <w:sz w:val="20"/>
                <w:szCs w:val="20"/>
              </w:rPr>
              <w:t>tes</w:t>
            </w:r>
          </w:p>
          <w:p w14:paraId="4DF46A5F" w14:textId="77777777" w:rsidR="0072606F" w:rsidRPr="008904C2"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Questioning</w:t>
            </w:r>
          </w:p>
          <w:p w14:paraId="34A194E8" w14:textId="77777777" w:rsidR="0072606F" w:rsidRPr="00345FBB" w:rsidRDefault="0072606F" w:rsidP="0072606F">
            <w:pPr>
              <w:pStyle w:val="ListParagraph"/>
              <w:numPr>
                <w:ilvl w:val="0"/>
                <w:numId w:val="34"/>
              </w:numPr>
              <w:tabs>
                <w:tab w:val="left" w:pos="360"/>
              </w:tabs>
              <w:ind w:right="-20"/>
              <w:jc w:val="left"/>
              <w:rPr>
                <w:rFonts w:eastAsia="Times New Roman" w:cs="Calibri"/>
                <w:sz w:val="20"/>
                <w:szCs w:val="20"/>
              </w:rPr>
            </w:pPr>
            <w:r w:rsidRPr="008904C2">
              <w:rPr>
                <w:rFonts w:eastAsia="Times New Roman" w:cs="Calibri"/>
                <w:sz w:val="20"/>
                <w:szCs w:val="20"/>
              </w:rPr>
              <w:t>Synthesizing Information</w:t>
            </w:r>
          </w:p>
        </w:tc>
      </w:tr>
    </w:tbl>
    <w:p w14:paraId="12AE9692" w14:textId="77777777" w:rsidR="0072606F" w:rsidRDefault="0072606F" w:rsidP="0072606F">
      <w:pPr>
        <w:tabs>
          <w:tab w:val="left" w:pos="6698"/>
        </w:tabs>
        <w:rPr>
          <w:rFonts w:asciiTheme="minorHAnsi" w:hAnsiTheme="minorHAnsi" w:cstheme="minorHAnsi"/>
          <w:sz w:val="20"/>
          <w:szCs w:val="20"/>
        </w:rPr>
      </w:pPr>
      <w:r w:rsidRPr="008904C2">
        <w:rPr>
          <w:rFonts w:asciiTheme="minorHAnsi" w:hAnsiTheme="minorHAnsi" w:cstheme="minorHAnsi"/>
          <w:sz w:val="20"/>
          <w:szCs w:val="20"/>
        </w:rPr>
        <w:tab/>
      </w:r>
    </w:p>
    <w:p w14:paraId="4ED31C08" w14:textId="77777777" w:rsidR="000D15FA" w:rsidRDefault="000D15FA">
      <w:pPr>
        <w:widowControl/>
        <w:spacing w:after="200" w:line="276" w:lineRule="auto"/>
        <w:jc w:val="left"/>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599"/>
        <w:gridCol w:w="4599"/>
      </w:tblGrid>
      <w:tr w:rsidR="0072606F" w:rsidRPr="008904C2" w14:paraId="5C6B81EE" w14:textId="77777777" w:rsidTr="00BB5083">
        <w:tc>
          <w:tcPr>
            <w:tcW w:w="4599" w:type="dxa"/>
            <w:shd w:val="clear" w:color="auto" w:fill="D9D9D9" w:themeFill="background1" w:themeFillShade="D9"/>
          </w:tcPr>
          <w:p w14:paraId="13E73334" w14:textId="77777777" w:rsidR="0072606F" w:rsidRPr="008904C2" w:rsidRDefault="0072606F" w:rsidP="00F5276B">
            <w:pPr>
              <w:tabs>
                <w:tab w:val="left" w:pos="496"/>
              </w:tabs>
              <w:spacing w:before="120" w:after="120"/>
              <w:jc w:val="center"/>
              <w:rPr>
                <w:rFonts w:asciiTheme="minorHAnsi" w:hAnsiTheme="minorHAnsi" w:cstheme="minorHAnsi"/>
                <w:b/>
                <w:sz w:val="20"/>
                <w:szCs w:val="20"/>
              </w:rPr>
            </w:pPr>
            <w:r w:rsidRPr="008904C2">
              <w:rPr>
                <w:rFonts w:asciiTheme="minorHAnsi" w:hAnsiTheme="minorHAnsi" w:cstheme="minorHAnsi"/>
                <w:b/>
                <w:sz w:val="20"/>
                <w:szCs w:val="20"/>
              </w:rPr>
              <w:lastRenderedPageBreak/>
              <w:t>Planning Skills</w:t>
            </w:r>
            <w:r>
              <w:rPr>
                <w:rFonts w:asciiTheme="minorHAnsi" w:eastAsia="Times New Roman" w:hAnsiTheme="minorHAnsi" w:cstheme="minorHAnsi"/>
                <w:b/>
                <w:sz w:val="20"/>
                <w:szCs w:val="20"/>
              </w:rPr>
              <w:t xml:space="preserve"> </w:t>
            </w:r>
          </w:p>
        </w:tc>
        <w:tc>
          <w:tcPr>
            <w:tcW w:w="4599" w:type="dxa"/>
            <w:shd w:val="clear" w:color="auto" w:fill="D9D9D9" w:themeFill="background1" w:themeFillShade="D9"/>
          </w:tcPr>
          <w:p w14:paraId="27A412A1" w14:textId="77777777" w:rsidR="0072606F" w:rsidRPr="008904C2" w:rsidRDefault="0072606F" w:rsidP="00F5276B">
            <w:pPr>
              <w:spacing w:before="120" w:after="120"/>
              <w:jc w:val="center"/>
              <w:rPr>
                <w:rFonts w:asciiTheme="minorHAnsi" w:hAnsiTheme="minorHAnsi" w:cstheme="minorHAnsi"/>
                <w:b/>
                <w:sz w:val="20"/>
                <w:szCs w:val="20"/>
              </w:rPr>
            </w:pPr>
            <w:r w:rsidRPr="008904C2">
              <w:rPr>
                <w:rFonts w:asciiTheme="minorHAnsi" w:hAnsiTheme="minorHAnsi" w:cstheme="minorHAnsi"/>
                <w:b/>
                <w:sz w:val="20"/>
                <w:szCs w:val="20"/>
              </w:rPr>
              <w:t>Processing Skills</w:t>
            </w:r>
            <w:r>
              <w:rPr>
                <w:rFonts w:asciiTheme="minorHAnsi" w:hAnsiTheme="minorHAnsi" w:cstheme="minorHAnsi"/>
                <w:b/>
                <w:sz w:val="20"/>
                <w:szCs w:val="20"/>
              </w:rPr>
              <w:t xml:space="preserve"> </w:t>
            </w:r>
          </w:p>
        </w:tc>
      </w:tr>
      <w:tr w:rsidR="0072606F" w:rsidRPr="008904C2" w14:paraId="686A695A" w14:textId="77777777" w:rsidTr="00BB5083">
        <w:trPr>
          <w:trHeight w:val="1826"/>
        </w:trPr>
        <w:tc>
          <w:tcPr>
            <w:tcW w:w="4599" w:type="dxa"/>
          </w:tcPr>
          <w:p w14:paraId="23646054"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Defining a Problem</w:t>
            </w:r>
          </w:p>
          <w:p w14:paraId="5CD03A53"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Articulating a Vision</w:t>
            </w:r>
          </w:p>
          <w:p w14:paraId="3B5A6AC1"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Clarifying a Task</w:t>
            </w:r>
          </w:p>
          <w:p w14:paraId="16BE3779"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Acquiring Relevant Information</w:t>
            </w:r>
          </w:p>
          <w:p w14:paraId="1A62C9C4"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Organization of Data, Research, Ideas</w:t>
            </w:r>
          </w:p>
        </w:tc>
        <w:tc>
          <w:tcPr>
            <w:tcW w:w="4599" w:type="dxa"/>
          </w:tcPr>
          <w:p w14:paraId="5AE32F81"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Clarifying</w:t>
            </w:r>
          </w:p>
          <w:p w14:paraId="58A256C2"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Identifying and Distinguishing Among Components and Attributes</w:t>
            </w:r>
          </w:p>
          <w:p w14:paraId="66E723B8"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Inferring</w:t>
            </w:r>
          </w:p>
          <w:p w14:paraId="4C52427A"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Predicting</w:t>
            </w:r>
          </w:p>
          <w:p w14:paraId="0ACD2D19" w14:textId="77777777" w:rsidR="0072606F" w:rsidRPr="008904C2"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Elaborating</w:t>
            </w:r>
          </w:p>
          <w:p w14:paraId="7C47C556" w14:textId="77777777" w:rsidR="0072606F" w:rsidRPr="00345FBB" w:rsidRDefault="0072606F" w:rsidP="0072606F">
            <w:pPr>
              <w:pStyle w:val="ListParagraph"/>
              <w:numPr>
                <w:ilvl w:val="0"/>
                <w:numId w:val="24"/>
              </w:numPr>
              <w:jc w:val="left"/>
              <w:rPr>
                <w:rFonts w:asciiTheme="minorHAnsi" w:hAnsiTheme="minorHAnsi" w:cstheme="minorHAnsi"/>
                <w:sz w:val="20"/>
                <w:szCs w:val="20"/>
              </w:rPr>
            </w:pPr>
            <w:r w:rsidRPr="008904C2">
              <w:rPr>
                <w:rFonts w:asciiTheme="minorHAnsi" w:hAnsiTheme="minorHAnsi" w:cstheme="minorHAnsi"/>
                <w:sz w:val="20"/>
                <w:szCs w:val="20"/>
              </w:rPr>
              <w:t>Connecting and Combining Information</w:t>
            </w:r>
          </w:p>
        </w:tc>
      </w:tr>
    </w:tbl>
    <w:p w14:paraId="55589E4D" w14:textId="77777777" w:rsidR="0072606F" w:rsidRPr="00FA6C76" w:rsidRDefault="0072606F" w:rsidP="00FE6119">
      <w:pPr>
        <w:pStyle w:val="Heading1"/>
        <w:rPr>
          <w:rFonts w:eastAsia="Arial"/>
        </w:rPr>
      </w:pPr>
      <w:r w:rsidRPr="00615D62">
        <w:rPr>
          <w:rFonts w:eastAsia="Arial"/>
        </w:rPr>
        <w:t>STRATEGIES FOR ASSESSMENT AND EVALUATION OF STUDENT PERFORMANCE:</w:t>
      </w:r>
    </w:p>
    <w:p w14:paraId="43BDCC6F" w14:textId="77777777" w:rsidR="0072606F" w:rsidRPr="004012C0" w:rsidRDefault="0072606F" w:rsidP="0072606F">
      <w:r w:rsidRPr="004012C0">
        <w:t xml:space="preserve">There are three forms of assessment that will be used throughout this course: </w:t>
      </w:r>
    </w:p>
    <w:p w14:paraId="63589DB5" w14:textId="77777777" w:rsidR="0072606F" w:rsidRPr="004012C0" w:rsidRDefault="0072606F" w:rsidP="0072606F">
      <w:pPr>
        <w:spacing w:before="120"/>
      </w:pPr>
      <w:r w:rsidRPr="004012C0">
        <w:rPr>
          <w:rFonts w:eastAsia="Calibri" w:cs="Times New Roman"/>
          <w:b/>
          <w:u w:val="single"/>
        </w:rPr>
        <w:t>Assessment for Learning</w:t>
      </w:r>
      <w:r w:rsidRPr="004012C0">
        <w:rPr>
          <w:rFonts w:eastAsia="Calibri" w:cs="Times New Roman"/>
        </w:rPr>
        <w:t xml:space="preserve">: </w:t>
      </w:r>
      <w:r w:rsidRPr="004012C0">
        <w:t xml:space="preserve">Assessment for learning will directly influence student learning by reinforcing the connections between assessment and instruction, and provide ongoing feedback to the student.  Assessment for learning occurs as part of the daily teaching process and helps teachers form a clear picture of the needs of the students because students are encouraged to be more active in their learning and associated assessment.   Teachers gather this information to shape their classroom teaching.  </w:t>
      </w:r>
    </w:p>
    <w:p w14:paraId="59A70B5C" w14:textId="77777777" w:rsidR="0072606F" w:rsidRPr="004012C0" w:rsidRDefault="0072606F" w:rsidP="0072606F">
      <w:r w:rsidRPr="004012C0">
        <w:t>Assessment for learning is:</w:t>
      </w:r>
    </w:p>
    <w:p w14:paraId="786BA3C2" w14:textId="77777777" w:rsidR="0072606F" w:rsidRPr="004012C0" w:rsidRDefault="0072606F" w:rsidP="0072606F">
      <w:pPr>
        <w:pStyle w:val="ListParagraph"/>
        <w:widowControl/>
        <w:numPr>
          <w:ilvl w:val="0"/>
          <w:numId w:val="5"/>
        </w:numPr>
        <w:spacing w:after="200" w:line="276" w:lineRule="auto"/>
        <w:jc w:val="left"/>
      </w:pPr>
      <w:r w:rsidRPr="004012C0">
        <w:t>Ongoing</w:t>
      </w:r>
    </w:p>
    <w:p w14:paraId="5476336D" w14:textId="77777777" w:rsidR="0072606F" w:rsidRPr="004012C0" w:rsidRDefault="0072606F" w:rsidP="0072606F">
      <w:pPr>
        <w:pStyle w:val="ListParagraph"/>
        <w:widowControl/>
        <w:numPr>
          <w:ilvl w:val="0"/>
          <w:numId w:val="5"/>
        </w:numPr>
        <w:spacing w:after="200" w:line="276" w:lineRule="auto"/>
        <w:jc w:val="left"/>
      </w:pPr>
      <w:r w:rsidRPr="004012C0">
        <w:t>Is tied to learning outcomes</w:t>
      </w:r>
    </w:p>
    <w:p w14:paraId="559FB071" w14:textId="77777777" w:rsidR="0072606F" w:rsidRPr="004012C0" w:rsidRDefault="0072606F" w:rsidP="0072606F">
      <w:pPr>
        <w:pStyle w:val="ListParagraph"/>
        <w:widowControl/>
        <w:numPr>
          <w:ilvl w:val="0"/>
          <w:numId w:val="5"/>
        </w:numPr>
        <w:spacing w:after="200" w:line="276" w:lineRule="auto"/>
        <w:jc w:val="left"/>
      </w:pPr>
      <w:r w:rsidRPr="004012C0">
        <w:t>Provides information that structures the teachers</w:t>
      </w:r>
      <w:r w:rsidR="00ED1DFA">
        <w:t>’</w:t>
      </w:r>
      <w:r w:rsidRPr="004012C0">
        <w:t xml:space="preserve"> planning and instruction</w:t>
      </w:r>
    </w:p>
    <w:p w14:paraId="6A40C2B4" w14:textId="77777777" w:rsidR="0072606F" w:rsidRPr="004012C0" w:rsidRDefault="0072606F" w:rsidP="0072606F">
      <w:pPr>
        <w:pStyle w:val="ListParagraph"/>
        <w:widowControl/>
        <w:numPr>
          <w:ilvl w:val="0"/>
          <w:numId w:val="5"/>
        </w:numPr>
        <w:spacing w:after="120" w:line="276" w:lineRule="auto"/>
        <w:ind w:left="714" w:hanging="357"/>
        <w:jc w:val="left"/>
      </w:pPr>
      <w:r w:rsidRPr="004012C0">
        <w:t>Allows teachers to provide immediate and descriptive feedback that will guide student learning</w:t>
      </w:r>
    </w:p>
    <w:p w14:paraId="517A638F" w14:textId="77777777" w:rsidR="0072606F" w:rsidRPr="004012C0" w:rsidRDefault="0072606F" w:rsidP="0072606F">
      <w:r w:rsidRPr="004012C0">
        <w:t>The purpose of assessment for learning is to create self-regulated and lifelong learners.</w:t>
      </w:r>
    </w:p>
    <w:p w14:paraId="5F4A3B91" w14:textId="77777777" w:rsidR="0072606F" w:rsidRPr="004012C0" w:rsidRDefault="0072606F" w:rsidP="0072606F">
      <w:pPr>
        <w:rPr>
          <w:rFonts w:eastAsia="Calibri" w:cs="Times New Roman"/>
        </w:rPr>
      </w:pPr>
      <w:r w:rsidRPr="004012C0">
        <w:rPr>
          <w:rFonts w:eastAsia="Calibri" w:cs="Times New Roman"/>
          <w:b/>
          <w:u w:val="single"/>
        </w:rPr>
        <w:t>Assessment as Learning:</w:t>
      </w:r>
      <w:r w:rsidRPr="004012C0">
        <w:rPr>
          <w:rFonts w:eastAsia="Calibri" w:cs="Times New Roman"/>
          <w:b/>
        </w:rPr>
        <w:t xml:space="preserve"> </w:t>
      </w:r>
      <w:r w:rsidRPr="004012C0">
        <w:rPr>
          <w:rFonts w:asciiTheme="minorHAnsi" w:hAnsiTheme="minorHAnsi"/>
        </w:rPr>
        <w:t>Assessment as learning</w:t>
      </w:r>
      <w:r w:rsidRPr="004012C0">
        <w:rPr>
          <w:rFonts w:asciiTheme="minorHAnsi" w:eastAsia="Calibri" w:hAnsiTheme="minorHAnsi" w:cs="Times New Roman"/>
        </w:rPr>
        <w:t xml:space="preserve"> </w:t>
      </w:r>
      <w:r w:rsidRPr="004012C0">
        <w:rPr>
          <w:rFonts w:asciiTheme="minorHAnsi" w:hAnsiTheme="minorHAnsi"/>
        </w:rPr>
        <w:t>is the use of a task or an activity to allow students the opportunity to use assessment to further their own learning.  Self and peer assessments allow students to reflect on their own learning and identify areas of strength and need.  These tasks offer students the chance to set their own personal goals and advocate for their own learning.</w:t>
      </w:r>
      <w:r w:rsidRPr="004012C0">
        <w:rPr>
          <w:rFonts w:eastAsia="Calibri" w:cs="Times New Roman"/>
        </w:rPr>
        <w:t xml:space="preserve"> </w:t>
      </w:r>
    </w:p>
    <w:p w14:paraId="3DDC029E" w14:textId="77777777" w:rsidR="0072606F" w:rsidRPr="004012C0" w:rsidRDefault="0072606F" w:rsidP="0072606F">
      <w:pPr>
        <w:rPr>
          <w:rFonts w:eastAsia="Calibri" w:cs="Times New Roman"/>
        </w:rPr>
      </w:pPr>
    </w:p>
    <w:p w14:paraId="3C5D322D" w14:textId="77777777" w:rsidR="0072606F" w:rsidRDefault="0072606F" w:rsidP="0072606F">
      <w:pPr>
        <w:rPr>
          <w:rFonts w:eastAsia="Calibri" w:cs="Times New Roman"/>
        </w:rPr>
      </w:pPr>
      <w:r w:rsidRPr="004012C0">
        <w:rPr>
          <w:rFonts w:eastAsia="Calibri" w:cs="Times New Roman"/>
        </w:rPr>
        <w:t>The purpose of assessment as learning is to enable students to monitor their own progress towards achieving their learning goals.</w:t>
      </w:r>
    </w:p>
    <w:p w14:paraId="5E5ACCD3" w14:textId="77777777" w:rsidR="0072606F" w:rsidRPr="004012C0" w:rsidRDefault="0072606F" w:rsidP="0072606F">
      <w:pPr>
        <w:rPr>
          <w:rFonts w:eastAsia="Calibri" w:cs="Times New Roman"/>
        </w:rPr>
      </w:pPr>
    </w:p>
    <w:p w14:paraId="5C70AABE" w14:textId="77777777" w:rsidR="0072606F" w:rsidRPr="004012C0" w:rsidRDefault="0072606F" w:rsidP="0072606F">
      <w:r w:rsidRPr="004012C0">
        <w:rPr>
          <w:rFonts w:eastAsia="Calibri" w:cs="Times New Roman"/>
          <w:b/>
          <w:u w:val="single"/>
        </w:rPr>
        <w:t>Assessment of Learning:</w:t>
      </w:r>
      <w:r w:rsidRPr="004012C0">
        <w:rPr>
          <w:rFonts w:eastAsia="Calibri" w:cs="Times New Roman"/>
          <w:b/>
        </w:rPr>
        <w:t xml:space="preserve"> </w:t>
      </w:r>
      <w:r w:rsidRPr="004012C0">
        <w:t>Assessment of learning will occur</w:t>
      </w:r>
      <w:r w:rsidRPr="004012C0">
        <w:rPr>
          <w:rFonts w:eastAsia="Calibri" w:cs="Times New Roman"/>
        </w:rPr>
        <w:t xml:space="preserve"> at or near the end of a period of learning; this summary is used to make </w:t>
      </w:r>
      <w:r w:rsidRPr="004012C0">
        <w:t>judgments</w:t>
      </w:r>
      <w:r w:rsidRPr="004012C0">
        <w:rPr>
          <w:rFonts w:eastAsia="Calibri" w:cs="Times New Roman"/>
        </w:rPr>
        <w:t xml:space="preserve"> about the quality of student learning using established criteria, to assign a value to represent that quality a</w:t>
      </w:r>
      <w:r w:rsidRPr="004012C0">
        <w:t>n</w:t>
      </w:r>
      <w:r w:rsidRPr="004012C0">
        <w:rPr>
          <w:rFonts w:eastAsia="Calibri" w:cs="Times New Roman"/>
        </w:rPr>
        <w:t>d to communicate information about achieve</w:t>
      </w:r>
      <w:r w:rsidRPr="004012C0">
        <w:t xml:space="preserve">ment to students and parents. </w:t>
      </w:r>
    </w:p>
    <w:p w14:paraId="69533109" w14:textId="77777777" w:rsidR="0072606F" w:rsidRDefault="0072606F" w:rsidP="0072606F">
      <w:pPr>
        <w:rPr>
          <w:rFonts w:eastAsia="Calibri"/>
        </w:rPr>
      </w:pPr>
      <w:r w:rsidRPr="004012C0">
        <w:rPr>
          <w:rFonts w:eastAsia="Calibri"/>
        </w:rPr>
        <w:t xml:space="preserve">Evidence of student achievement for evaluation is collected over time from three different sources – </w:t>
      </w:r>
      <w:r w:rsidRPr="004012C0">
        <w:rPr>
          <w:rFonts w:eastAsia="Calibri"/>
          <w:i/>
        </w:rPr>
        <w:t>observations</w:t>
      </w:r>
      <w:r w:rsidRPr="004012C0">
        <w:rPr>
          <w:rFonts w:eastAsia="Calibri"/>
        </w:rPr>
        <w:t xml:space="preserve">, </w:t>
      </w:r>
      <w:r w:rsidRPr="004012C0">
        <w:rPr>
          <w:rFonts w:eastAsia="Calibri"/>
          <w:i/>
        </w:rPr>
        <w:t>conversations</w:t>
      </w:r>
      <w:r w:rsidRPr="004012C0">
        <w:rPr>
          <w:rFonts w:eastAsia="Calibri"/>
        </w:rPr>
        <w:t xml:space="preserve">, and </w:t>
      </w:r>
      <w:r w:rsidRPr="004012C0">
        <w:rPr>
          <w:rFonts w:eastAsia="Calibri"/>
          <w:i/>
        </w:rPr>
        <w:t>student products</w:t>
      </w:r>
      <w:r w:rsidRPr="004012C0">
        <w:rPr>
          <w:rFonts w:eastAsia="Calibri"/>
        </w:rPr>
        <w:t>.  Using multiple sources of evidence will increase the reliability and validity of the evaluation of student learning.</w:t>
      </w:r>
    </w:p>
    <w:p w14:paraId="378D0355" w14:textId="77777777" w:rsidR="0072606F" w:rsidRDefault="0072606F" w:rsidP="0072606F">
      <w:pPr>
        <w:rPr>
          <w:rFonts w:eastAsia="Calibri"/>
        </w:rPr>
      </w:pPr>
    </w:p>
    <w:tbl>
      <w:tblPr>
        <w:tblStyle w:val="TableGrid"/>
        <w:tblW w:w="0" w:type="auto"/>
        <w:tblInd w:w="5" w:type="dxa"/>
        <w:tblLayout w:type="fixed"/>
        <w:tblLook w:val="04A0" w:firstRow="1" w:lastRow="0" w:firstColumn="1" w:lastColumn="0" w:noHBand="0" w:noVBand="1"/>
      </w:tblPr>
      <w:tblGrid>
        <w:gridCol w:w="3094"/>
        <w:gridCol w:w="3094"/>
        <w:gridCol w:w="3095"/>
      </w:tblGrid>
      <w:tr w:rsidR="0072606F" w:rsidRPr="008904C2" w14:paraId="0400D66E" w14:textId="77777777" w:rsidTr="00BB5083">
        <w:tc>
          <w:tcPr>
            <w:tcW w:w="3094" w:type="dxa"/>
            <w:shd w:val="pct10" w:color="auto" w:fill="auto"/>
            <w:vAlign w:val="center"/>
          </w:tcPr>
          <w:p w14:paraId="37C59E49" w14:textId="77777777" w:rsidR="0072606F" w:rsidRPr="008904C2" w:rsidRDefault="0072606F" w:rsidP="00FE6119">
            <w:pPr>
              <w:tabs>
                <w:tab w:val="left" w:pos="4460"/>
                <w:tab w:val="left" w:pos="7420"/>
              </w:tabs>
              <w:spacing w:before="120" w:after="120"/>
              <w:jc w:val="center"/>
              <w:rPr>
                <w:rFonts w:eastAsia="Arial" w:cs="Calibri"/>
                <w:b/>
              </w:rPr>
            </w:pPr>
            <w:r w:rsidRPr="008904C2">
              <w:rPr>
                <w:rFonts w:eastAsia="Arial" w:cs="Calibri"/>
                <w:b/>
              </w:rPr>
              <w:t>Assessment for Learning</w:t>
            </w:r>
          </w:p>
        </w:tc>
        <w:tc>
          <w:tcPr>
            <w:tcW w:w="3094" w:type="dxa"/>
            <w:shd w:val="pct10" w:color="auto" w:fill="auto"/>
            <w:vAlign w:val="center"/>
          </w:tcPr>
          <w:p w14:paraId="33561828" w14:textId="77777777" w:rsidR="0072606F" w:rsidRPr="008904C2" w:rsidRDefault="0072606F" w:rsidP="00FE6119">
            <w:pPr>
              <w:tabs>
                <w:tab w:val="left" w:pos="4460"/>
                <w:tab w:val="left" w:pos="7420"/>
              </w:tabs>
              <w:spacing w:before="120" w:after="120"/>
              <w:jc w:val="center"/>
              <w:rPr>
                <w:rFonts w:eastAsia="Arial" w:cs="Calibri"/>
                <w:b/>
              </w:rPr>
            </w:pPr>
            <w:r w:rsidRPr="008904C2">
              <w:rPr>
                <w:rFonts w:eastAsia="Arial" w:cs="Calibri"/>
                <w:b/>
              </w:rPr>
              <w:t>Assessment as Learning</w:t>
            </w:r>
          </w:p>
        </w:tc>
        <w:tc>
          <w:tcPr>
            <w:tcW w:w="3095" w:type="dxa"/>
            <w:shd w:val="pct10" w:color="auto" w:fill="auto"/>
            <w:vAlign w:val="center"/>
          </w:tcPr>
          <w:p w14:paraId="08E994DF" w14:textId="77777777" w:rsidR="0072606F" w:rsidRPr="008904C2" w:rsidRDefault="0072606F" w:rsidP="00FE6119">
            <w:pPr>
              <w:tabs>
                <w:tab w:val="left" w:pos="4460"/>
                <w:tab w:val="left" w:pos="7420"/>
              </w:tabs>
              <w:spacing w:before="120" w:after="120"/>
              <w:jc w:val="center"/>
              <w:rPr>
                <w:rFonts w:eastAsia="Arial" w:cs="Calibri"/>
                <w:b/>
              </w:rPr>
            </w:pPr>
            <w:r w:rsidRPr="008904C2">
              <w:rPr>
                <w:rFonts w:eastAsia="Arial" w:cs="Calibri"/>
                <w:b/>
              </w:rPr>
              <w:t>Assessment of Learning</w:t>
            </w:r>
          </w:p>
        </w:tc>
      </w:tr>
      <w:tr w:rsidR="0072606F" w:rsidRPr="002B48F0" w14:paraId="2C90EBE7" w14:textId="77777777" w:rsidTr="000D15FA">
        <w:trPr>
          <w:trHeight w:val="1547"/>
        </w:trPr>
        <w:tc>
          <w:tcPr>
            <w:tcW w:w="3094" w:type="dxa"/>
          </w:tcPr>
          <w:p w14:paraId="2F2EDBE8" w14:textId="77777777" w:rsidR="0072606F" w:rsidRPr="002B48F0" w:rsidRDefault="0072606F" w:rsidP="00FE6119">
            <w:pPr>
              <w:tabs>
                <w:tab w:val="left" w:pos="4460"/>
                <w:tab w:val="left" w:pos="7420"/>
              </w:tabs>
              <w:spacing w:before="120"/>
              <w:ind w:right="164"/>
              <w:rPr>
                <w:rFonts w:eastAsia="Arial" w:cs="Calibri"/>
                <w:b/>
                <w:color w:val="080A0A"/>
              </w:rPr>
            </w:pPr>
            <w:r w:rsidRPr="002B48F0">
              <w:rPr>
                <w:rFonts w:eastAsia="Arial" w:cs="Calibri"/>
                <w:b/>
                <w:color w:val="080A0A"/>
              </w:rPr>
              <w:t>Student Product</w:t>
            </w:r>
          </w:p>
          <w:p w14:paraId="33B7119F" w14:textId="77777777" w:rsidR="0072606F" w:rsidRDefault="0072606F" w:rsidP="0072606F">
            <w:pPr>
              <w:pStyle w:val="ListParagraph"/>
              <w:numPr>
                <w:ilvl w:val="0"/>
                <w:numId w:val="36"/>
              </w:numPr>
              <w:jc w:val="left"/>
              <w:rPr>
                <w:rFonts w:eastAsia="Arial" w:cs="Calibri"/>
                <w:sz w:val="20"/>
                <w:szCs w:val="20"/>
              </w:rPr>
            </w:pPr>
            <w:r>
              <w:rPr>
                <w:rFonts w:eastAsia="Arial" w:cs="Calibri"/>
                <w:sz w:val="20"/>
                <w:szCs w:val="20"/>
              </w:rPr>
              <w:t>Entrance Tickets</w:t>
            </w:r>
          </w:p>
          <w:p w14:paraId="112BDF66" w14:textId="77777777" w:rsidR="0072606F" w:rsidRDefault="0072606F" w:rsidP="0072606F">
            <w:pPr>
              <w:pStyle w:val="ListParagraph"/>
              <w:numPr>
                <w:ilvl w:val="0"/>
                <w:numId w:val="36"/>
              </w:numPr>
              <w:jc w:val="left"/>
              <w:rPr>
                <w:rFonts w:eastAsia="Arial" w:cs="Calibri"/>
                <w:sz w:val="20"/>
                <w:szCs w:val="20"/>
              </w:rPr>
            </w:pPr>
            <w:r>
              <w:rPr>
                <w:rFonts w:eastAsia="Arial" w:cs="Calibri"/>
                <w:sz w:val="20"/>
                <w:szCs w:val="20"/>
              </w:rPr>
              <w:t>Exit Cards</w:t>
            </w:r>
          </w:p>
          <w:p w14:paraId="5B260F57" w14:textId="77777777" w:rsidR="0072606F" w:rsidRDefault="0072606F" w:rsidP="0072606F">
            <w:pPr>
              <w:pStyle w:val="ListParagraph"/>
              <w:numPr>
                <w:ilvl w:val="0"/>
                <w:numId w:val="36"/>
              </w:numPr>
              <w:jc w:val="left"/>
              <w:rPr>
                <w:rFonts w:eastAsia="Arial" w:cs="Calibri"/>
                <w:sz w:val="20"/>
                <w:szCs w:val="20"/>
              </w:rPr>
            </w:pPr>
            <w:r>
              <w:rPr>
                <w:rFonts w:eastAsia="Arial" w:cs="Calibri"/>
                <w:sz w:val="20"/>
                <w:szCs w:val="20"/>
              </w:rPr>
              <w:t>Rough Drafts</w:t>
            </w:r>
          </w:p>
          <w:p w14:paraId="5E275ACA" w14:textId="77777777" w:rsidR="0072606F" w:rsidRDefault="0072606F" w:rsidP="0072606F">
            <w:pPr>
              <w:pStyle w:val="ListParagraph"/>
              <w:numPr>
                <w:ilvl w:val="0"/>
                <w:numId w:val="36"/>
              </w:numPr>
              <w:jc w:val="left"/>
              <w:rPr>
                <w:rFonts w:eastAsia="Arial" w:cs="Calibri"/>
                <w:sz w:val="20"/>
                <w:szCs w:val="20"/>
              </w:rPr>
            </w:pPr>
            <w:r>
              <w:rPr>
                <w:rFonts w:eastAsia="Arial" w:cs="Calibri"/>
                <w:sz w:val="20"/>
                <w:szCs w:val="20"/>
              </w:rPr>
              <w:t>Quiz</w:t>
            </w:r>
          </w:p>
          <w:p w14:paraId="26D2DD96" w14:textId="77777777" w:rsidR="00F5276B" w:rsidRPr="00895E51" w:rsidRDefault="00F5276B" w:rsidP="0072606F">
            <w:pPr>
              <w:pStyle w:val="ListParagraph"/>
              <w:numPr>
                <w:ilvl w:val="0"/>
                <w:numId w:val="36"/>
              </w:numPr>
              <w:jc w:val="left"/>
              <w:rPr>
                <w:rFonts w:eastAsia="Arial" w:cs="Calibri"/>
                <w:sz w:val="20"/>
                <w:szCs w:val="20"/>
              </w:rPr>
            </w:pPr>
            <w:r>
              <w:rPr>
                <w:rFonts w:eastAsia="Arial" w:cs="Calibri"/>
                <w:sz w:val="20"/>
                <w:szCs w:val="20"/>
              </w:rPr>
              <w:t xml:space="preserve">Journal </w:t>
            </w:r>
          </w:p>
        </w:tc>
        <w:tc>
          <w:tcPr>
            <w:tcW w:w="3094" w:type="dxa"/>
          </w:tcPr>
          <w:p w14:paraId="028B940B" w14:textId="77777777" w:rsidR="0072606F" w:rsidRPr="002B48F0" w:rsidRDefault="0072606F" w:rsidP="00FE6119">
            <w:pPr>
              <w:tabs>
                <w:tab w:val="left" w:pos="4460"/>
                <w:tab w:val="left" w:pos="7420"/>
              </w:tabs>
              <w:spacing w:before="120"/>
              <w:rPr>
                <w:rFonts w:eastAsia="Arial" w:cs="Calibri"/>
                <w:b/>
                <w:color w:val="080A0A"/>
              </w:rPr>
            </w:pPr>
            <w:r w:rsidRPr="002B48F0">
              <w:rPr>
                <w:rFonts w:eastAsia="Arial" w:cs="Calibri"/>
                <w:b/>
                <w:color w:val="080A0A"/>
              </w:rPr>
              <w:t>Student Product</w:t>
            </w:r>
          </w:p>
          <w:p w14:paraId="3FBB2796" w14:textId="77777777" w:rsidR="0072606F" w:rsidRDefault="0072606F" w:rsidP="0072606F">
            <w:pPr>
              <w:pStyle w:val="ListParagraph"/>
              <w:numPr>
                <w:ilvl w:val="0"/>
                <w:numId w:val="37"/>
              </w:numPr>
              <w:tabs>
                <w:tab w:val="left" w:pos="4800"/>
              </w:tabs>
              <w:spacing w:after="120"/>
              <w:jc w:val="left"/>
              <w:rPr>
                <w:rFonts w:eastAsia="Arial" w:cs="Calibri"/>
                <w:sz w:val="20"/>
                <w:szCs w:val="20"/>
              </w:rPr>
            </w:pPr>
            <w:r>
              <w:rPr>
                <w:rFonts w:eastAsia="Arial" w:cs="Calibri"/>
                <w:sz w:val="20"/>
                <w:szCs w:val="20"/>
              </w:rPr>
              <w:t xml:space="preserve">Self Proofreading Checklist </w:t>
            </w:r>
          </w:p>
          <w:p w14:paraId="09EA8B2D" w14:textId="77777777" w:rsidR="0072606F" w:rsidRDefault="0072606F" w:rsidP="00F5276B">
            <w:pPr>
              <w:pStyle w:val="ListParagraph"/>
              <w:numPr>
                <w:ilvl w:val="0"/>
                <w:numId w:val="37"/>
              </w:numPr>
              <w:tabs>
                <w:tab w:val="left" w:pos="4800"/>
              </w:tabs>
              <w:spacing w:after="120"/>
              <w:jc w:val="left"/>
              <w:rPr>
                <w:rFonts w:eastAsia="Arial" w:cs="Calibri"/>
                <w:sz w:val="20"/>
                <w:szCs w:val="20"/>
              </w:rPr>
            </w:pPr>
            <w:r>
              <w:rPr>
                <w:rFonts w:eastAsia="Arial" w:cs="Calibri"/>
                <w:sz w:val="20"/>
                <w:szCs w:val="20"/>
              </w:rPr>
              <w:t xml:space="preserve">Reflection/Response </w:t>
            </w:r>
          </w:p>
          <w:p w14:paraId="05E9F420" w14:textId="77777777" w:rsidR="00F5276B" w:rsidRPr="00CE7833" w:rsidRDefault="00F5276B" w:rsidP="00F5276B">
            <w:pPr>
              <w:pStyle w:val="ListParagraph"/>
              <w:numPr>
                <w:ilvl w:val="0"/>
                <w:numId w:val="37"/>
              </w:numPr>
              <w:tabs>
                <w:tab w:val="left" w:pos="4800"/>
              </w:tabs>
              <w:spacing w:after="120"/>
              <w:jc w:val="left"/>
              <w:rPr>
                <w:rFonts w:eastAsia="Arial" w:cs="Calibri"/>
                <w:sz w:val="20"/>
                <w:szCs w:val="20"/>
              </w:rPr>
            </w:pPr>
            <w:r>
              <w:rPr>
                <w:rFonts w:eastAsia="Arial" w:cs="Calibri"/>
                <w:sz w:val="20"/>
                <w:szCs w:val="20"/>
              </w:rPr>
              <w:t xml:space="preserve">Exit Cards </w:t>
            </w:r>
          </w:p>
        </w:tc>
        <w:tc>
          <w:tcPr>
            <w:tcW w:w="3095" w:type="dxa"/>
          </w:tcPr>
          <w:p w14:paraId="7B471AA1" w14:textId="77777777" w:rsidR="0072606F" w:rsidRPr="002B48F0" w:rsidRDefault="0072606F" w:rsidP="00FE6119">
            <w:pPr>
              <w:tabs>
                <w:tab w:val="left" w:pos="4460"/>
                <w:tab w:val="left" w:pos="7420"/>
              </w:tabs>
              <w:spacing w:before="120"/>
              <w:rPr>
                <w:rFonts w:eastAsia="Arial" w:cs="Calibri"/>
                <w:b/>
                <w:color w:val="080A0A"/>
              </w:rPr>
            </w:pPr>
            <w:r w:rsidRPr="002B48F0">
              <w:rPr>
                <w:rFonts w:eastAsia="Arial" w:cs="Calibri"/>
                <w:b/>
                <w:color w:val="080A0A"/>
              </w:rPr>
              <w:t>Student Product</w:t>
            </w:r>
          </w:p>
          <w:p w14:paraId="71D59CBA" w14:textId="77777777" w:rsidR="0072606F" w:rsidRDefault="0072606F" w:rsidP="0072606F">
            <w:pPr>
              <w:pStyle w:val="ListParagraph"/>
              <w:numPr>
                <w:ilvl w:val="0"/>
                <w:numId w:val="38"/>
              </w:numPr>
              <w:tabs>
                <w:tab w:val="left" w:pos="4460"/>
                <w:tab w:val="left" w:pos="7420"/>
              </w:tabs>
              <w:jc w:val="left"/>
              <w:rPr>
                <w:rFonts w:eastAsia="Arial" w:cs="Calibri"/>
                <w:sz w:val="20"/>
                <w:szCs w:val="20"/>
              </w:rPr>
            </w:pPr>
            <w:r>
              <w:rPr>
                <w:rFonts w:eastAsia="Arial" w:cs="Calibri"/>
                <w:sz w:val="20"/>
                <w:szCs w:val="20"/>
              </w:rPr>
              <w:t>Test</w:t>
            </w:r>
          </w:p>
          <w:p w14:paraId="2AEA90B8" w14:textId="77777777" w:rsidR="0072606F" w:rsidRDefault="0072606F" w:rsidP="0072606F">
            <w:pPr>
              <w:pStyle w:val="ListParagraph"/>
              <w:numPr>
                <w:ilvl w:val="0"/>
                <w:numId w:val="38"/>
              </w:numPr>
              <w:tabs>
                <w:tab w:val="left" w:pos="4460"/>
                <w:tab w:val="left" w:pos="7420"/>
              </w:tabs>
              <w:jc w:val="left"/>
              <w:rPr>
                <w:rFonts w:eastAsia="Arial" w:cs="Calibri"/>
                <w:sz w:val="20"/>
                <w:szCs w:val="20"/>
              </w:rPr>
            </w:pPr>
            <w:r>
              <w:rPr>
                <w:rFonts w:eastAsia="Arial" w:cs="Calibri"/>
                <w:sz w:val="20"/>
                <w:szCs w:val="20"/>
              </w:rPr>
              <w:t>Research Paper</w:t>
            </w:r>
          </w:p>
          <w:p w14:paraId="03BEB425" w14:textId="77777777" w:rsidR="0072606F" w:rsidRDefault="0072606F" w:rsidP="0072606F">
            <w:pPr>
              <w:pStyle w:val="ListParagraph"/>
              <w:numPr>
                <w:ilvl w:val="0"/>
                <w:numId w:val="38"/>
              </w:numPr>
              <w:tabs>
                <w:tab w:val="left" w:pos="4460"/>
                <w:tab w:val="left" w:pos="7420"/>
              </w:tabs>
              <w:jc w:val="left"/>
              <w:rPr>
                <w:rFonts w:eastAsia="Arial" w:cs="Calibri"/>
                <w:sz w:val="20"/>
                <w:szCs w:val="20"/>
              </w:rPr>
            </w:pPr>
            <w:r>
              <w:rPr>
                <w:rFonts w:eastAsia="Arial" w:cs="Calibri"/>
                <w:sz w:val="20"/>
                <w:szCs w:val="20"/>
              </w:rPr>
              <w:t>Essay</w:t>
            </w:r>
          </w:p>
          <w:p w14:paraId="4611A5FD" w14:textId="77777777" w:rsidR="0072606F" w:rsidRDefault="0072606F" w:rsidP="0072606F">
            <w:pPr>
              <w:pStyle w:val="ListParagraph"/>
              <w:numPr>
                <w:ilvl w:val="0"/>
                <w:numId w:val="38"/>
              </w:numPr>
              <w:tabs>
                <w:tab w:val="left" w:pos="4460"/>
                <w:tab w:val="left" w:pos="7420"/>
              </w:tabs>
              <w:jc w:val="left"/>
              <w:rPr>
                <w:rFonts w:eastAsia="Arial" w:cs="Calibri"/>
                <w:sz w:val="20"/>
                <w:szCs w:val="20"/>
              </w:rPr>
            </w:pPr>
            <w:r>
              <w:rPr>
                <w:rFonts w:eastAsia="Arial" w:cs="Calibri"/>
                <w:sz w:val="20"/>
                <w:szCs w:val="20"/>
              </w:rPr>
              <w:t>Exam</w:t>
            </w:r>
          </w:p>
          <w:p w14:paraId="2E19BDBE" w14:textId="77777777" w:rsidR="00F5276B" w:rsidRPr="00CE7833" w:rsidRDefault="00F5276B" w:rsidP="0072606F">
            <w:pPr>
              <w:pStyle w:val="ListParagraph"/>
              <w:numPr>
                <w:ilvl w:val="0"/>
                <w:numId w:val="38"/>
              </w:numPr>
              <w:tabs>
                <w:tab w:val="left" w:pos="4460"/>
                <w:tab w:val="left" w:pos="7420"/>
              </w:tabs>
              <w:jc w:val="left"/>
              <w:rPr>
                <w:rFonts w:eastAsia="Arial" w:cs="Calibri"/>
                <w:sz w:val="20"/>
                <w:szCs w:val="20"/>
              </w:rPr>
            </w:pPr>
            <w:r>
              <w:rPr>
                <w:rFonts w:eastAsia="Arial" w:cs="Calibri"/>
                <w:sz w:val="20"/>
                <w:szCs w:val="20"/>
              </w:rPr>
              <w:t xml:space="preserve">Assignments </w:t>
            </w:r>
          </w:p>
        </w:tc>
      </w:tr>
      <w:tr w:rsidR="0072606F" w:rsidRPr="002B48F0" w14:paraId="55192B9F" w14:textId="77777777" w:rsidTr="00BB5083">
        <w:tc>
          <w:tcPr>
            <w:tcW w:w="3094" w:type="dxa"/>
          </w:tcPr>
          <w:p w14:paraId="4EB6DA81" w14:textId="77777777" w:rsidR="0072606F" w:rsidRPr="002B48F0" w:rsidRDefault="0072606F" w:rsidP="00FE6119">
            <w:pPr>
              <w:tabs>
                <w:tab w:val="left" w:pos="4460"/>
                <w:tab w:val="left" w:pos="7420"/>
              </w:tabs>
              <w:spacing w:before="120"/>
              <w:ind w:right="164"/>
              <w:rPr>
                <w:rFonts w:eastAsia="Arial" w:cs="Calibri"/>
                <w:b/>
                <w:color w:val="080A0A"/>
              </w:rPr>
            </w:pPr>
            <w:r w:rsidRPr="002B48F0">
              <w:rPr>
                <w:rFonts w:eastAsia="Arial" w:cs="Calibri"/>
                <w:b/>
                <w:color w:val="080A0A"/>
              </w:rPr>
              <w:lastRenderedPageBreak/>
              <w:t>Observation</w:t>
            </w:r>
          </w:p>
          <w:p w14:paraId="57E95BAE" w14:textId="77777777" w:rsidR="0072606F" w:rsidRDefault="0072606F" w:rsidP="0072606F">
            <w:pPr>
              <w:pStyle w:val="ListParagraph"/>
              <w:numPr>
                <w:ilvl w:val="0"/>
                <w:numId w:val="39"/>
              </w:numPr>
              <w:tabs>
                <w:tab w:val="left" w:pos="4460"/>
                <w:tab w:val="left" w:pos="7420"/>
              </w:tabs>
              <w:jc w:val="left"/>
              <w:rPr>
                <w:rFonts w:eastAsia="Arial" w:cs="Calibri"/>
                <w:color w:val="080A0A"/>
                <w:sz w:val="20"/>
                <w:szCs w:val="20"/>
              </w:rPr>
            </w:pPr>
            <w:r>
              <w:rPr>
                <w:rFonts w:eastAsia="Arial" w:cs="Calibri"/>
                <w:color w:val="080A0A"/>
                <w:sz w:val="20"/>
                <w:szCs w:val="20"/>
              </w:rPr>
              <w:t>Discussions</w:t>
            </w:r>
          </w:p>
          <w:p w14:paraId="2E6F13BB" w14:textId="77777777" w:rsidR="0072606F" w:rsidRPr="00CE7833" w:rsidRDefault="0072606F" w:rsidP="0072606F">
            <w:pPr>
              <w:pStyle w:val="ListParagraph"/>
              <w:numPr>
                <w:ilvl w:val="0"/>
                <w:numId w:val="39"/>
              </w:numPr>
              <w:tabs>
                <w:tab w:val="left" w:pos="4460"/>
                <w:tab w:val="left" w:pos="7420"/>
              </w:tabs>
              <w:jc w:val="left"/>
              <w:rPr>
                <w:rFonts w:eastAsia="Arial" w:cs="Calibri"/>
                <w:color w:val="080A0A"/>
                <w:sz w:val="20"/>
                <w:szCs w:val="20"/>
              </w:rPr>
            </w:pPr>
            <w:r>
              <w:rPr>
                <w:rFonts w:eastAsia="Arial" w:cs="Calibri"/>
                <w:color w:val="080A0A"/>
                <w:sz w:val="20"/>
                <w:szCs w:val="20"/>
              </w:rPr>
              <w:t>Group work</w:t>
            </w:r>
          </w:p>
        </w:tc>
        <w:tc>
          <w:tcPr>
            <w:tcW w:w="3094" w:type="dxa"/>
          </w:tcPr>
          <w:p w14:paraId="7654A786" w14:textId="77777777" w:rsidR="0072606F" w:rsidRPr="002B48F0" w:rsidRDefault="0072606F" w:rsidP="00FE6119">
            <w:pPr>
              <w:tabs>
                <w:tab w:val="left" w:pos="4460"/>
                <w:tab w:val="left" w:pos="7420"/>
              </w:tabs>
              <w:spacing w:before="120"/>
              <w:rPr>
                <w:rFonts w:eastAsia="Arial" w:cs="Calibri"/>
                <w:b/>
                <w:color w:val="080A0A"/>
              </w:rPr>
            </w:pPr>
            <w:r w:rsidRPr="002B48F0">
              <w:rPr>
                <w:rFonts w:eastAsia="Arial" w:cs="Calibri"/>
                <w:b/>
                <w:color w:val="080A0A"/>
              </w:rPr>
              <w:t>Observation</w:t>
            </w:r>
          </w:p>
          <w:p w14:paraId="28ABC188" w14:textId="77777777" w:rsidR="0072606F" w:rsidRPr="006C315B" w:rsidRDefault="0072606F" w:rsidP="0072606F">
            <w:pPr>
              <w:pStyle w:val="ListParagraph"/>
              <w:numPr>
                <w:ilvl w:val="0"/>
                <w:numId w:val="40"/>
              </w:numPr>
              <w:tabs>
                <w:tab w:val="left" w:pos="4460"/>
                <w:tab w:val="left" w:pos="7420"/>
              </w:tabs>
              <w:jc w:val="left"/>
              <w:rPr>
                <w:rFonts w:eastAsia="Arial" w:cs="Calibri"/>
                <w:color w:val="080A0A"/>
                <w:sz w:val="20"/>
                <w:szCs w:val="20"/>
              </w:rPr>
            </w:pPr>
            <w:r w:rsidRPr="006C315B">
              <w:rPr>
                <w:rFonts w:eastAsia="Arial" w:cs="Calibri"/>
                <w:color w:val="080A0A"/>
                <w:sz w:val="20"/>
                <w:szCs w:val="20"/>
              </w:rPr>
              <w:t>Class Discussion</w:t>
            </w:r>
          </w:p>
          <w:p w14:paraId="602C5000" w14:textId="77777777" w:rsidR="0072606F" w:rsidRDefault="0072606F" w:rsidP="0072606F">
            <w:pPr>
              <w:pStyle w:val="ListParagraph"/>
              <w:numPr>
                <w:ilvl w:val="0"/>
                <w:numId w:val="40"/>
              </w:numPr>
              <w:tabs>
                <w:tab w:val="left" w:pos="4460"/>
                <w:tab w:val="left" w:pos="7420"/>
              </w:tabs>
              <w:jc w:val="left"/>
              <w:rPr>
                <w:rFonts w:eastAsia="Arial" w:cs="Calibri"/>
                <w:color w:val="080A0A"/>
                <w:sz w:val="20"/>
                <w:szCs w:val="20"/>
              </w:rPr>
            </w:pPr>
            <w:r w:rsidRPr="006C315B">
              <w:rPr>
                <w:rFonts w:eastAsia="Arial" w:cs="Calibri"/>
                <w:color w:val="080A0A"/>
                <w:sz w:val="20"/>
                <w:szCs w:val="20"/>
              </w:rPr>
              <w:t>Debate</w:t>
            </w:r>
          </w:p>
          <w:p w14:paraId="1F0608C9" w14:textId="77777777" w:rsidR="0072606F" w:rsidRPr="00CE7833" w:rsidRDefault="0072606F" w:rsidP="0072606F">
            <w:pPr>
              <w:pStyle w:val="ListParagraph"/>
              <w:numPr>
                <w:ilvl w:val="0"/>
                <w:numId w:val="40"/>
              </w:numPr>
              <w:tabs>
                <w:tab w:val="left" w:pos="4460"/>
                <w:tab w:val="left" w:pos="7420"/>
              </w:tabs>
              <w:jc w:val="left"/>
              <w:rPr>
                <w:rFonts w:eastAsia="Arial" w:cs="Calibri"/>
                <w:b/>
                <w:color w:val="080A0A"/>
                <w:sz w:val="20"/>
                <w:szCs w:val="20"/>
              </w:rPr>
            </w:pPr>
            <w:r>
              <w:rPr>
                <w:rFonts w:eastAsia="Arial" w:cs="Calibri"/>
                <w:color w:val="080A0A"/>
                <w:sz w:val="20"/>
                <w:szCs w:val="20"/>
              </w:rPr>
              <w:t>Pair Work</w:t>
            </w:r>
          </w:p>
        </w:tc>
        <w:tc>
          <w:tcPr>
            <w:tcW w:w="3095" w:type="dxa"/>
          </w:tcPr>
          <w:p w14:paraId="458BD95E" w14:textId="77777777" w:rsidR="0072606F" w:rsidRPr="002B48F0" w:rsidRDefault="0072606F" w:rsidP="00FE6119">
            <w:pPr>
              <w:tabs>
                <w:tab w:val="left" w:pos="4460"/>
                <w:tab w:val="left" w:pos="7420"/>
              </w:tabs>
              <w:spacing w:before="120"/>
              <w:rPr>
                <w:rFonts w:eastAsia="Arial" w:cs="Calibri"/>
                <w:b/>
                <w:color w:val="080A0A"/>
              </w:rPr>
            </w:pPr>
            <w:r w:rsidRPr="002B48F0">
              <w:rPr>
                <w:rFonts w:eastAsia="Arial" w:cs="Calibri"/>
                <w:b/>
                <w:color w:val="080A0A"/>
              </w:rPr>
              <w:t>Observation</w:t>
            </w:r>
          </w:p>
          <w:p w14:paraId="211EB687" w14:textId="77777777" w:rsidR="0072606F" w:rsidRDefault="0072606F" w:rsidP="0072606F">
            <w:pPr>
              <w:pStyle w:val="ListParagraph"/>
              <w:numPr>
                <w:ilvl w:val="0"/>
                <w:numId w:val="41"/>
              </w:numPr>
              <w:tabs>
                <w:tab w:val="left" w:pos="4460"/>
                <w:tab w:val="left" w:pos="7420"/>
              </w:tabs>
              <w:spacing w:after="120"/>
              <w:jc w:val="left"/>
              <w:rPr>
                <w:rFonts w:eastAsia="Arial" w:cs="Calibri"/>
                <w:color w:val="080A0A"/>
                <w:sz w:val="20"/>
                <w:szCs w:val="20"/>
              </w:rPr>
            </w:pPr>
            <w:r>
              <w:rPr>
                <w:rFonts w:eastAsia="Arial" w:cs="Calibri"/>
                <w:color w:val="080A0A"/>
                <w:sz w:val="20"/>
                <w:szCs w:val="20"/>
              </w:rPr>
              <w:t>Presentation</w:t>
            </w:r>
          </w:p>
          <w:p w14:paraId="324D288B" w14:textId="77777777" w:rsidR="0072606F" w:rsidRPr="00CE7833" w:rsidRDefault="0072606F" w:rsidP="0072606F">
            <w:pPr>
              <w:pStyle w:val="ListParagraph"/>
              <w:numPr>
                <w:ilvl w:val="0"/>
                <w:numId w:val="41"/>
              </w:numPr>
              <w:tabs>
                <w:tab w:val="left" w:pos="4460"/>
                <w:tab w:val="left" w:pos="7420"/>
              </w:tabs>
              <w:spacing w:after="120"/>
              <w:jc w:val="left"/>
              <w:rPr>
                <w:rFonts w:eastAsia="Arial" w:cs="Calibri"/>
                <w:color w:val="080A0A"/>
                <w:sz w:val="20"/>
                <w:szCs w:val="20"/>
              </w:rPr>
            </w:pPr>
            <w:r>
              <w:rPr>
                <w:rFonts w:eastAsia="Arial" w:cs="Calibri"/>
                <w:color w:val="080A0A"/>
                <w:sz w:val="20"/>
                <w:szCs w:val="20"/>
              </w:rPr>
              <w:t xml:space="preserve">Debate </w:t>
            </w:r>
          </w:p>
        </w:tc>
      </w:tr>
    </w:tbl>
    <w:p w14:paraId="41AB4568" w14:textId="77777777" w:rsidR="0072606F" w:rsidRDefault="0072606F" w:rsidP="0072606F"/>
    <w:tbl>
      <w:tblPr>
        <w:tblStyle w:val="TableGrid"/>
        <w:tblW w:w="0" w:type="auto"/>
        <w:tblInd w:w="5" w:type="dxa"/>
        <w:tblLayout w:type="fixed"/>
        <w:tblLook w:val="04A0" w:firstRow="1" w:lastRow="0" w:firstColumn="1" w:lastColumn="0" w:noHBand="0" w:noVBand="1"/>
      </w:tblPr>
      <w:tblGrid>
        <w:gridCol w:w="3094"/>
        <w:gridCol w:w="3094"/>
        <w:gridCol w:w="3095"/>
      </w:tblGrid>
      <w:tr w:rsidR="0072606F" w:rsidRPr="00BB2418" w14:paraId="44AB6856" w14:textId="77777777" w:rsidTr="00BB5083">
        <w:tc>
          <w:tcPr>
            <w:tcW w:w="3094" w:type="dxa"/>
          </w:tcPr>
          <w:p w14:paraId="62928E08" w14:textId="77777777" w:rsidR="0072606F" w:rsidRPr="002B48F0" w:rsidRDefault="0072606F" w:rsidP="00FE6119">
            <w:pPr>
              <w:tabs>
                <w:tab w:val="left" w:pos="4460"/>
                <w:tab w:val="left" w:pos="7420"/>
              </w:tabs>
              <w:spacing w:before="120"/>
              <w:ind w:right="164"/>
              <w:rPr>
                <w:rFonts w:eastAsia="Arial" w:cs="Calibri"/>
                <w:b/>
                <w:color w:val="080A0A"/>
              </w:rPr>
            </w:pPr>
            <w:r w:rsidRPr="002B48F0">
              <w:rPr>
                <w:rFonts w:eastAsia="Arial" w:cs="Calibri"/>
                <w:b/>
                <w:color w:val="080A0A"/>
              </w:rPr>
              <w:t>Conversation</w:t>
            </w:r>
          </w:p>
          <w:p w14:paraId="2B5FAE49" w14:textId="77777777" w:rsidR="0072606F" w:rsidRPr="00CE7833" w:rsidRDefault="0072606F" w:rsidP="0072606F">
            <w:pPr>
              <w:pStyle w:val="ListParagraph"/>
              <w:numPr>
                <w:ilvl w:val="0"/>
                <w:numId w:val="42"/>
              </w:numPr>
              <w:tabs>
                <w:tab w:val="left" w:pos="4460"/>
                <w:tab w:val="left" w:pos="7420"/>
              </w:tabs>
              <w:jc w:val="left"/>
              <w:rPr>
                <w:rFonts w:eastAsia="Arial" w:cs="Calibri"/>
                <w:color w:val="080A0A"/>
                <w:sz w:val="20"/>
                <w:szCs w:val="20"/>
              </w:rPr>
            </w:pPr>
            <w:r>
              <w:rPr>
                <w:rFonts w:eastAsia="Arial" w:cs="Calibri"/>
                <w:color w:val="080A0A"/>
                <w:sz w:val="20"/>
                <w:szCs w:val="20"/>
              </w:rPr>
              <w:t xml:space="preserve">Student Teacher Conferences </w:t>
            </w:r>
          </w:p>
        </w:tc>
        <w:tc>
          <w:tcPr>
            <w:tcW w:w="3094" w:type="dxa"/>
          </w:tcPr>
          <w:p w14:paraId="10ADF725" w14:textId="77777777" w:rsidR="0072606F" w:rsidRPr="002B48F0" w:rsidRDefault="0072606F" w:rsidP="00FE6119">
            <w:pPr>
              <w:tabs>
                <w:tab w:val="left" w:pos="4460"/>
                <w:tab w:val="left" w:pos="7420"/>
              </w:tabs>
              <w:spacing w:before="120"/>
              <w:rPr>
                <w:rFonts w:eastAsia="Arial" w:cs="Calibri"/>
                <w:b/>
                <w:color w:val="080A0A"/>
              </w:rPr>
            </w:pPr>
            <w:r w:rsidRPr="002B48F0">
              <w:rPr>
                <w:rFonts w:eastAsia="Arial" w:cs="Calibri"/>
                <w:b/>
                <w:color w:val="080A0A"/>
              </w:rPr>
              <w:t>Conversation</w:t>
            </w:r>
          </w:p>
          <w:p w14:paraId="7CEF0AFF" w14:textId="77777777" w:rsidR="0072606F" w:rsidRPr="00CE7833" w:rsidRDefault="0072606F" w:rsidP="0072606F">
            <w:pPr>
              <w:pStyle w:val="ListParagraph"/>
              <w:numPr>
                <w:ilvl w:val="0"/>
                <w:numId w:val="42"/>
              </w:numPr>
              <w:tabs>
                <w:tab w:val="left" w:pos="4460"/>
                <w:tab w:val="left" w:pos="7420"/>
              </w:tabs>
              <w:spacing w:after="120"/>
              <w:jc w:val="left"/>
              <w:rPr>
                <w:rFonts w:eastAsia="Arial" w:cs="Calibri"/>
                <w:color w:val="080A0A"/>
                <w:sz w:val="20"/>
                <w:szCs w:val="20"/>
              </w:rPr>
            </w:pPr>
            <w:r>
              <w:rPr>
                <w:rFonts w:eastAsia="Arial" w:cs="Calibri"/>
                <w:color w:val="080A0A"/>
                <w:sz w:val="20"/>
                <w:szCs w:val="20"/>
              </w:rPr>
              <w:t xml:space="preserve">Student Teacher Conferences </w:t>
            </w:r>
          </w:p>
        </w:tc>
        <w:tc>
          <w:tcPr>
            <w:tcW w:w="3095" w:type="dxa"/>
          </w:tcPr>
          <w:p w14:paraId="7985E08E" w14:textId="77777777" w:rsidR="0072606F" w:rsidRPr="002B48F0" w:rsidRDefault="0072606F" w:rsidP="00FE6119">
            <w:pPr>
              <w:tabs>
                <w:tab w:val="left" w:pos="4460"/>
                <w:tab w:val="left" w:pos="7420"/>
              </w:tabs>
              <w:spacing w:before="120"/>
              <w:rPr>
                <w:rFonts w:eastAsia="Arial" w:cs="Calibri"/>
                <w:b/>
                <w:color w:val="080A0A"/>
              </w:rPr>
            </w:pPr>
            <w:r w:rsidRPr="002B48F0">
              <w:rPr>
                <w:rFonts w:eastAsia="Arial" w:cs="Calibri"/>
                <w:b/>
                <w:color w:val="080A0A"/>
              </w:rPr>
              <w:t>Conversation</w:t>
            </w:r>
          </w:p>
          <w:p w14:paraId="2004949C" w14:textId="77777777" w:rsidR="0072606F" w:rsidRDefault="0072606F" w:rsidP="0072606F">
            <w:pPr>
              <w:pStyle w:val="ListParagraph"/>
              <w:numPr>
                <w:ilvl w:val="0"/>
                <w:numId w:val="42"/>
              </w:numPr>
              <w:tabs>
                <w:tab w:val="left" w:pos="4460"/>
                <w:tab w:val="left" w:pos="7420"/>
              </w:tabs>
              <w:jc w:val="left"/>
              <w:rPr>
                <w:rFonts w:eastAsia="Arial" w:cs="Calibri"/>
                <w:color w:val="080A0A"/>
                <w:sz w:val="20"/>
                <w:szCs w:val="20"/>
              </w:rPr>
            </w:pPr>
            <w:r>
              <w:rPr>
                <w:rFonts w:eastAsia="Arial" w:cs="Calibri"/>
                <w:color w:val="080A0A"/>
                <w:sz w:val="20"/>
                <w:szCs w:val="20"/>
              </w:rPr>
              <w:t xml:space="preserve">Student Teacher Conferences </w:t>
            </w:r>
          </w:p>
          <w:p w14:paraId="6AC5E33C" w14:textId="77777777" w:rsidR="00F5276B" w:rsidRPr="00CE7833" w:rsidRDefault="00F5276B" w:rsidP="0072606F">
            <w:pPr>
              <w:pStyle w:val="ListParagraph"/>
              <w:numPr>
                <w:ilvl w:val="0"/>
                <w:numId w:val="42"/>
              </w:numPr>
              <w:tabs>
                <w:tab w:val="left" w:pos="4460"/>
                <w:tab w:val="left" w:pos="7420"/>
              </w:tabs>
              <w:jc w:val="left"/>
              <w:rPr>
                <w:rFonts w:eastAsia="Arial" w:cs="Calibri"/>
                <w:color w:val="080A0A"/>
                <w:sz w:val="20"/>
                <w:szCs w:val="20"/>
              </w:rPr>
            </w:pPr>
            <w:r>
              <w:rPr>
                <w:rFonts w:eastAsia="Arial" w:cs="Calibri"/>
                <w:color w:val="080A0A"/>
                <w:sz w:val="20"/>
                <w:szCs w:val="20"/>
              </w:rPr>
              <w:t>Oral Test</w:t>
            </w:r>
          </w:p>
        </w:tc>
      </w:tr>
    </w:tbl>
    <w:p w14:paraId="7ECE88AD" w14:textId="77777777" w:rsidR="0072606F" w:rsidRPr="00FA6C76" w:rsidRDefault="0072606F" w:rsidP="00FE6119">
      <w:pPr>
        <w:pStyle w:val="Heading1"/>
        <w:rPr>
          <w:rFonts w:eastAsia="Arial"/>
        </w:rPr>
      </w:pPr>
      <w:r w:rsidRPr="00615D62">
        <w:rPr>
          <w:rFonts w:eastAsia="Arial"/>
        </w:rPr>
        <w:t>THE FINAL GRADE</w:t>
      </w:r>
    </w:p>
    <w:tbl>
      <w:tblPr>
        <w:tblW w:w="9270" w:type="dxa"/>
        <w:tblInd w:w="-81" w:type="dxa"/>
        <w:tblLayout w:type="fixed"/>
        <w:tblCellMar>
          <w:left w:w="0" w:type="dxa"/>
          <w:right w:w="0" w:type="dxa"/>
        </w:tblCellMar>
        <w:tblLook w:val="01E0" w:firstRow="1" w:lastRow="1" w:firstColumn="1" w:lastColumn="1" w:noHBand="0" w:noVBand="0"/>
      </w:tblPr>
      <w:tblGrid>
        <w:gridCol w:w="3935"/>
        <w:gridCol w:w="5335"/>
      </w:tblGrid>
      <w:tr w:rsidR="0072606F" w:rsidRPr="00BB2418" w14:paraId="72D2067B" w14:textId="77777777" w:rsidTr="00ED1DFA">
        <w:trPr>
          <w:trHeight w:hRule="exact" w:val="494"/>
        </w:trPr>
        <w:tc>
          <w:tcPr>
            <w:tcW w:w="3935" w:type="dxa"/>
            <w:tcBorders>
              <w:top w:val="single" w:sz="7" w:space="0" w:color="1F1F1F"/>
              <w:left w:val="single" w:sz="7" w:space="0" w:color="1F1F1F"/>
              <w:bottom w:val="single" w:sz="7" w:space="0" w:color="1C1C1C"/>
              <w:right w:val="single" w:sz="7" w:space="0" w:color="1C1C1C"/>
            </w:tcBorders>
            <w:vAlign w:val="center"/>
          </w:tcPr>
          <w:p w14:paraId="545E4218" w14:textId="77777777" w:rsidR="0072606F" w:rsidRPr="00BB2418" w:rsidRDefault="0072606F" w:rsidP="00FE6119">
            <w:pPr>
              <w:ind w:left="618" w:right="-20"/>
              <w:jc w:val="center"/>
              <w:rPr>
                <w:rFonts w:eastAsia="Arial" w:cs="Calibri"/>
              </w:rPr>
            </w:pPr>
            <w:r w:rsidRPr="00BB2418">
              <w:rPr>
                <w:rFonts w:eastAsia="Arial" w:cs="Calibri"/>
                <w:color w:val="0A0A0A"/>
              </w:rPr>
              <w:t xml:space="preserve">Percentage of Final </w:t>
            </w:r>
            <w:r w:rsidRPr="00BB2418">
              <w:rPr>
                <w:rFonts w:eastAsia="Arial" w:cs="Calibri"/>
                <w:color w:val="1A1A1A"/>
              </w:rPr>
              <w:t>Mark</w:t>
            </w:r>
          </w:p>
        </w:tc>
        <w:tc>
          <w:tcPr>
            <w:tcW w:w="5335" w:type="dxa"/>
            <w:tcBorders>
              <w:top w:val="single" w:sz="7" w:space="0" w:color="1F1F1F"/>
              <w:left w:val="single" w:sz="7" w:space="0" w:color="1C1C1C"/>
              <w:bottom w:val="single" w:sz="7" w:space="0" w:color="1C1C1C"/>
              <w:right w:val="single" w:sz="7" w:space="0" w:color="1F1F1F"/>
            </w:tcBorders>
            <w:vAlign w:val="center"/>
          </w:tcPr>
          <w:p w14:paraId="3F1A6644" w14:textId="77777777" w:rsidR="0072606F" w:rsidRPr="00BB2418" w:rsidRDefault="0072606F" w:rsidP="00FE6119">
            <w:pPr>
              <w:ind w:left="105" w:right="-20"/>
              <w:jc w:val="center"/>
              <w:rPr>
                <w:rFonts w:eastAsia="Arial" w:cs="Calibri"/>
              </w:rPr>
            </w:pPr>
            <w:r w:rsidRPr="00BB2418">
              <w:rPr>
                <w:rFonts w:eastAsia="Arial" w:cs="Calibri"/>
                <w:color w:val="0A0A0A"/>
              </w:rPr>
              <w:t xml:space="preserve">Categories of </w:t>
            </w:r>
            <w:r w:rsidRPr="00BB2418">
              <w:rPr>
                <w:rFonts w:eastAsia="Arial" w:cs="Calibri"/>
                <w:color w:val="1A1A1A"/>
              </w:rPr>
              <w:t xml:space="preserve">Mark </w:t>
            </w:r>
            <w:r w:rsidRPr="00BB2418">
              <w:rPr>
                <w:rFonts w:eastAsia="Arial" w:cs="Calibri"/>
                <w:color w:val="0A0A0A"/>
              </w:rPr>
              <w:t>Breakdown</w:t>
            </w:r>
          </w:p>
        </w:tc>
      </w:tr>
      <w:tr w:rsidR="0072606F" w:rsidRPr="00BB2418" w14:paraId="5B30AD64" w14:textId="77777777" w:rsidTr="00ED1DFA">
        <w:trPr>
          <w:trHeight w:hRule="exact" w:val="665"/>
        </w:trPr>
        <w:tc>
          <w:tcPr>
            <w:tcW w:w="3935" w:type="dxa"/>
            <w:tcBorders>
              <w:top w:val="single" w:sz="7" w:space="0" w:color="1C1C1C"/>
              <w:left w:val="single" w:sz="7" w:space="0" w:color="1F1F1F"/>
              <w:bottom w:val="single" w:sz="7" w:space="0" w:color="1C1C1C"/>
              <w:right w:val="single" w:sz="7" w:space="0" w:color="1C1C1C"/>
            </w:tcBorders>
            <w:vAlign w:val="center"/>
          </w:tcPr>
          <w:p w14:paraId="7E4F9D55" w14:textId="77777777" w:rsidR="0072606F" w:rsidRPr="00BB2418" w:rsidRDefault="0072606F" w:rsidP="00FE6119">
            <w:pPr>
              <w:spacing w:line="240" w:lineRule="exact"/>
              <w:ind w:left="1652" w:right="1642"/>
              <w:jc w:val="center"/>
              <w:rPr>
                <w:rFonts w:eastAsia="Arial" w:cs="Calibri"/>
              </w:rPr>
            </w:pPr>
            <w:r w:rsidRPr="00BB2418">
              <w:rPr>
                <w:rFonts w:eastAsia="Arial" w:cs="Calibri"/>
                <w:color w:val="0A0A0A"/>
              </w:rPr>
              <w:t>70%</w:t>
            </w:r>
          </w:p>
        </w:tc>
        <w:tc>
          <w:tcPr>
            <w:tcW w:w="5335" w:type="dxa"/>
            <w:tcBorders>
              <w:top w:val="single" w:sz="7" w:space="0" w:color="1C1C1C"/>
              <w:left w:val="single" w:sz="7" w:space="0" w:color="1C1C1C"/>
              <w:bottom w:val="single" w:sz="7" w:space="0" w:color="1C1C1C"/>
              <w:right w:val="single" w:sz="7" w:space="0" w:color="1F1F1F"/>
            </w:tcBorders>
            <w:vAlign w:val="center"/>
          </w:tcPr>
          <w:p w14:paraId="4F53C16F" w14:textId="77777777" w:rsidR="0072606F" w:rsidRPr="00BB2418" w:rsidRDefault="0072606F" w:rsidP="00FE6119">
            <w:pPr>
              <w:spacing w:before="27"/>
              <w:ind w:left="90" w:right="-20"/>
              <w:rPr>
                <w:rFonts w:eastAsia="Arial" w:cs="Calibri"/>
              </w:rPr>
            </w:pPr>
            <w:r w:rsidRPr="00BB2418">
              <w:rPr>
                <w:rFonts w:eastAsia="Arial" w:cs="Calibri"/>
                <w:color w:val="0A0A0A"/>
              </w:rPr>
              <w:t>Assessment of Learning Tasks Throughout the Term</w:t>
            </w:r>
          </w:p>
        </w:tc>
      </w:tr>
      <w:tr w:rsidR="0072606F" w:rsidRPr="00BB2418" w14:paraId="45E3A03E" w14:textId="77777777" w:rsidTr="00ED1DFA">
        <w:trPr>
          <w:trHeight w:hRule="exact" w:val="510"/>
        </w:trPr>
        <w:tc>
          <w:tcPr>
            <w:tcW w:w="3935" w:type="dxa"/>
            <w:vMerge w:val="restart"/>
            <w:tcBorders>
              <w:top w:val="single" w:sz="7" w:space="0" w:color="1C1C1C"/>
              <w:left w:val="single" w:sz="7" w:space="0" w:color="1F1F1F"/>
              <w:right w:val="single" w:sz="7" w:space="0" w:color="1C1C1C"/>
            </w:tcBorders>
            <w:vAlign w:val="center"/>
          </w:tcPr>
          <w:p w14:paraId="7578CF02" w14:textId="77777777" w:rsidR="0072606F" w:rsidRPr="00BB2418" w:rsidRDefault="0072606F" w:rsidP="00FE6119">
            <w:pPr>
              <w:spacing w:before="1"/>
              <w:ind w:left="1652" w:right="1638"/>
              <w:jc w:val="center"/>
              <w:rPr>
                <w:rFonts w:eastAsia="Arial" w:cs="Calibri"/>
              </w:rPr>
            </w:pPr>
            <w:r w:rsidRPr="00BB2418">
              <w:rPr>
                <w:rFonts w:eastAsia="Arial" w:cs="Calibri"/>
                <w:color w:val="0A0A0A"/>
              </w:rPr>
              <w:t>30%</w:t>
            </w:r>
          </w:p>
        </w:tc>
        <w:tc>
          <w:tcPr>
            <w:tcW w:w="5335" w:type="dxa"/>
            <w:tcBorders>
              <w:top w:val="single" w:sz="7" w:space="0" w:color="1C1C1C"/>
              <w:left w:val="single" w:sz="7" w:space="0" w:color="1C1C1C"/>
              <w:bottom w:val="single" w:sz="7" w:space="0" w:color="1C1C1C"/>
              <w:right w:val="single" w:sz="7" w:space="0" w:color="1F1F1F"/>
            </w:tcBorders>
            <w:vAlign w:val="center"/>
          </w:tcPr>
          <w:p w14:paraId="36AA7F55" w14:textId="77777777" w:rsidR="0072606F" w:rsidRPr="00BB2418" w:rsidRDefault="0072606F" w:rsidP="00FE6119">
            <w:pPr>
              <w:spacing w:before="1"/>
              <w:ind w:left="109" w:right="-20"/>
              <w:rPr>
                <w:rFonts w:eastAsia="Arial" w:cs="Calibri"/>
              </w:rPr>
            </w:pPr>
            <w:r w:rsidRPr="00BB2418">
              <w:rPr>
                <w:rFonts w:eastAsia="Arial" w:cs="Calibri"/>
                <w:color w:val="0A0A0A"/>
              </w:rPr>
              <w:t>Final Written Examination:</w:t>
            </w:r>
            <w:r>
              <w:rPr>
                <w:rFonts w:eastAsia="Arial" w:cs="Calibri"/>
                <w:color w:val="0A0A0A"/>
              </w:rPr>
              <w:t xml:space="preserve"> 15</w:t>
            </w:r>
            <w:r w:rsidRPr="00BB2418">
              <w:rPr>
                <w:rFonts w:eastAsia="Arial" w:cs="Calibri"/>
                <w:color w:val="0A0A0A"/>
              </w:rPr>
              <w:t>%</w:t>
            </w:r>
          </w:p>
        </w:tc>
      </w:tr>
      <w:tr w:rsidR="0072606F" w:rsidRPr="00BB2418" w14:paraId="6E051740" w14:textId="77777777" w:rsidTr="00ED1DFA">
        <w:trPr>
          <w:trHeight w:hRule="exact" w:val="513"/>
        </w:trPr>
        <w:tc>
          <w:tcPr>
            <w:tcW w:w="3935" w:type="dxa"/>
            <w:vMerge/>
            <w:tcBorders>
              <w:left w:val="single" w:sz="7" w:space="0" w:color="1F1F1F"/>
              <w:bottom w:val="single" w:sz="7" w:space="0" w:color="1C1C1C"/>
              <w:right w:val="single" w:sz="7" w:space="0" w:color="1C1C1C"/>
            </w:tcBorders>
          </w:tcPr>
          <w:p w14:paraId="4887457C" w14:textId="77777777" w:rsidR="0072606F" w:rsidRPr="00BB2418" w:rsidRDefault="0072606F" w:rsidP="00FE6119">
            <w:pPr>
              <w:rPr>
                <w:rFonts w:cs="Calibri"/>
              </w:rPr>
            </w:pPr>
          </w:p>
        </w:tc>
        <w:tc>
          <w:tcPr>
            <w:tcW w:w="5335" w:type="dxa"/>
            <w:tcBorders>
              <w:top w:val="single" w:sz="7" w:space="0" w:color="1C1C1C"/>
              <w:left w:val="single" w:sz="7" w:space="0" w:color="1C1C1C"/>
              <w:bottom w:val="single" w:sz="7" w:space="0" w:color="1C1C1C"/>
              <w:right w:val="single" w:sz="7" w:space="0" w:color="1F1F1F"/>
            </w:tcBorders>
            <w:vAlign w:val="center"/>
          </w:tcPr>
          <w:p w14:paraId="08819385" w14:textId="77777777" w:rsidR="0072606F" w:rsidRPr="00BB2418" w:rsidRDefault="0072606F" w:rsidP="00FE6119">
            <w:pPr>
              <w:spacing w:before="1"/>
              <w:ind w:left="109" w:right="-20"/>
              <w:rPr>
                <w:rFonts w:eastAsia="Arial" w:cs="Calibri"/>
              </w:rPr>
            </w:pPr>
            <w:r w:rsidRPr="00BB2418">
              <w:rPr>
                <w:rFonts w:eastAsia="Arial" w:cs="Calibri"/>
                <w:color w:val="0A0A0A"/>
              </w:rPr>
              <w:t>Final Independent Study Project</w:t>
            </w:r>
            <w:r>
              <w:rPr>
                <w:rFonts w:eastAsia="Arial" w:cs="Calibri"/>
                <w:color w:val="0A0A0A"/>
              </w:rPr>
              <w:t>:  15</w:t>
            </w:r>
            <w:r w:rsidRPr="00BB2418">
              <w:rPr>
                <w:rFonts w:eastAsia="Arial" w:cs="Calibri"/>
                <w:color w:val="0A0A0A"/>
              </w:rPr>
              <w:t>%</w:t>
            </w:r>
          </w:p>
        </w:tc>
      </w:tr>
    </w:tbl>
    <w:p w14:paraId="5459EC75" w14:textId="77777777" w:rsidR="0072606F" w:rsidRPr="00BB5083" w:rsidRDefault="0072606F" w:rsidP="00BB5083">
      <w:pPr>
        <w:spacing w:before="120" w:line="276" w:lineRule="auto"/>
        <w:ind w:right="110"/>
        <w:rPr>
          <w:rFonts w:cs="Calibri"/>
        </w:rPr>
      </w:pPr>
      <w:r w:rsidRPr="00E96552">
        <w:rPr>
          <w:rFonts w:cs="Calibri"/>
        </w:rPr>
        <w:t xml:space="preserve">Towards the end of this course, students will conduct research that allows them to explore issues relating to world cultures and cultural groups.  Students will then </w:t>
      </w:r>
      <w:r w:rsidR="00E96552" w:rsidRPr="00E96552">
        <w:rPr>
          <w:rFonts w:cs="Calibri"/>
        </w:rPr>
        <w:t>write a report answering the question: Do we really need culture? Students will be required to draw upon knowledge gained from the four units studied.</w:t>
      </w:r>
      <w:r w:rsidR="00E96552">
        <w:rPr>
          <w:rFonts w:cs="Calibri"/>
        </w:rPr>
        <w:t xml:space="preserve"> Students will be able to present their work as they see fit. </w:t>
      </w:r>
    </w:p>
    <w:p w14:paraId="18D1283C" w14:textId="77777777" w:rsidR="0072606F" w:rsidRDefault="0072606F" w:rsidP="0072606F">
      <w:pPr>
        <w:pStyle w:val="BodyA"/>
        <w:widowControl w:val="0"/>
        <w:spacing w:after="0" w:line="240" w:lineRule="auto"/>
        <w:rPr>
          <w:rFonts w:asciiTheme="minorHAnsi" w:hAnsiTheme="minorHAnsi" w:cstheme="minorHAnsi"/>
        </w:rPr>
      </w:pPr>
    </w:p>
    <w:p w14:paraId="2B015692" w14:textId="77777777" w:rsidR="0072606F" w:rsidRDefault="0072606F" w:rsidP="0072606F">
      <w:pPr>
        <w:spacing w:before="33" w:line="246" w:lineRule="auto"/>
        <w:ind w:left="10" w:right="24" w:hanging="10"/>
        <w:rPr>
          <w:rFonts w:eastAsia="Arial" w:cs="Calibri"/>
          <w:color w:val="0A0A0A"/>
        </w:rPr>
      </w:pPr>
      <w:r>
        <w:rPr>
          <w:rFonts w:eastAsia="Arial" w:cs="Calibri"/>
          <w:color w:val="0A0A0A"/>
        </w:rPr>
        <w:t xml:space="preserve">A student’s final grade is reflective of their most recent and most consistent level of achievement. </w:t>
      </w:r>
    </w:p>
    <w:p w14:paraId="6D62F188" w14:textId="77777777" w:rsidR="0072606F" w:rsidRDefault="0072606F" w:rsidP="00BB5083">
      <w:pPr>
        <w:spacing w:line="247" w:lineRule="auto"/>
        <w:ind w:right="29"/>
        <w:rPr>
          <w:rFonts w:eastAsia="Arial" w:cs="Calibri"/>
          <w:color w:val="0A0A0A"/>
        </w:rPr>
      </w:pPr>
    </w:p>
    <w:p w14:paraId="07D8EE16" w14:textId="77777777" w:rsidR="0072606F" w:rsidRPr="00BB2418" w:rsidRDefault="0072606F" w:rsidP="0072606F">
      <w:pPr>
        <w:spacing w:before="33" w:line="246" w:lineRule="auto"/>
        <w:ind w:left="10" w:right="24" w:hanging="10"/>
        <w:rPr>
          <w:rFonts w:eastAsia="Arial" w:cs="Calibri"/>
          <w:color w:val="0A0A0A"/>
        </w:rPr>
      </w:pPr>
      <w:r w:rsidRPr="00BB2418">
        <w:rPr>
          <w:rFonts w:eastAsia="Arial" w:cs="Calibri"/>
          <w:color w:val="0A0A0A"/>
        </w:rPr>
        <w:t>The balance of the weighting of the categories of the achievement chart throughout the course is:</w:t>
      </w:r>
    </w:p>
    <w:p w14:paraId="28328940" w14:textId="77777777" w:rsidR="0072606F" w:rsidRPr="00BB2418" w:rsidRDefault="0072606F" w:rsidP="00BB5083">
      <w:pPr>
        <w:spacing w:line="247" w:lineRule="auto"/>
        <w:ind w:left="14" w:right="504" w:hanging="14"/>
        <w:rPr>
          <w:rFonts w:eastAsia="Arial" w:cs="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32"/>
        <w:gridCol w:w="1733"/>
        <w:gridCol w:w="1732"/>
        <w:gridCol w:w="1733"/>
      </w:tblGrid>
      <w:tr w:rsidR="0072606F" w:rsidRPr="00710258" w14:paraId="2CF029BE" w14:textId="77777777" w:rsidTr="00BB5083">
        <w:tc>
          <w:tcPr>
            <w:tcW w:w="2160" w:type="dxa"/>
            <w:shd w:val="clear" w:color="auto" w:fill="DDD9C3"/>
          </w:tcPr>
          <w:p w14:paraId="35C82C20" w14:textId="77777777" w:rsidR="0072606F" w:rsidRPr="00710258" w:rsidRDefault="0072606F" w:rsidP="00FE6119">
            <w:pPr>
              <w:pStyle w:val="BodyText"/>
              <w:spacing w:before="120" w:after="120"/>
              <w:jc w:val="center"/>
              <w:rPr>
                <w:rFonts w:ascii="Calibri" w:hAnsi="Calibri" w:cs="Calibri"/>
                <w:b/>
                <w:sz w:val="22"/>
                <w:szCs w:val="22"/>
                <w:lang w:val="en-CA"/>
              </w:rPr>
            </w:pPr>
            <w:r w:rsidRPr="00710258">
              <w:rPr>
                <w:rFonts w:ascii="Calibri" w:hAnsi="Calibri" w:cs="Calibri"/>
                <w:b/>
                <w:sz w:val="22"/>
                <w:szCs w:val="22"/>
                <w:lang w:val="en-CA"/>
              </w:rPr>
              <w:t>SUBJECT AREA</w:t>
            </w:r>
          </w:p>
        </w:tc>
        <w:tc>
          <w:tcPr>
            <w:tcW w:w="1732" w:type="dxa"/>
            <w:shd w:val="clear" w:color="auto" w:fill="DDD9C3"/>
          </w:tcPr>
          <w:p w14:paraId="5B51933A" w14:textId="77777777" w:rsidR="0072606F" w:rsidRPr="00CE7833" w:rsidRDefault="0072606F" w:rsidP="00FE6119">
            <w:pPr>
              <w:pStyle w:val="BodyText"/>
              <w:spacing w:before="120" w:after="120"/>
              <w:jc w:val="center"/>
              <w:rPr>
                <w:rFonts w:ascii="Calibri" w:hAnsi="Calibri" w:cs="Calibri"/>
                <w:b/>
                <w:sz w:val="20"/>
                <w:lang w:val="en-CA"/>
              </w:rPr>
            </w:pPr>
            <w:r w:rsidRPr="00CE7833">
              <w:rPr>
                <w:rFonts w:ascii="Calibri" w:hAnsi="Calibri" w:cs="Calibri"/>
                <w:b/>
                <w:sz w:val="20"/>
                <w:lang w:val="en-CA"/>
              </w:rPr>
              <w:t>Knowledge</w:t>
            </w:r>
          </w:p>
        </w:tc>
        <w:tc>
          <w:tcPr>
            <w:tcW w:w="1733" w:type="dxa"/>
            <w:shd w:val="clear" w:color="auto" w:fill="DDD9C3"/>
          </w:tcPr>
          <w:p w14:paraId="6389FC79" w14:textId="77777777" w:rsidR="0072606F" w:rsidRPr="00CE7833" w:rsidRDefault="0072606F" w:rsidP="00FE6119">
            <w:pPr>
              <w:pStyle w:val="BodyText"/>
              <w:spacing w:before="120" w:after="120"/>
              <w:jc w:val="center"/>
              <w:rPr>
                <w:rFonts w:ascii="Calibri" w:hAnsi="Calibri" w:cs="Calibri"/>
                <w:b/>
                <w:sz w:val="20"/>
                <w:lang w:val="en-CA"/>
              </w:rPr>
            </w:pPr>
            <w:r w:rsidRPr="00CE7833">
              <w:rPr>
                <w:rFonts w:ascii="Calibri" w:hAnsi="Calibri" w:cs="Calibri"/>
                <w:b/>
                <w:sz w:val="20"/>
                <w:lang w:val="en-CA"/>
              </w:rPr>
              <w:t>Inquiry/Thinking</w:t>
            </w:r>
          </w:p>
        </w:tc>
        <w:tc>
          <w:tcPr>
            <w:tcW w:w="1732" w:type="dxa"/>
            <w:shd w:val="clear" w:color="auto" w:fill="DDD9C3"/>
          </w:tcPr>
          <w:p w14:paraId="3FA79715" w14:textId="77777777" w:rsidR="0072606F" w:rsidRPr="00CE7833" w:rsidRDefault="0072606F" w:rsidP="00FE6119">
            <w:pPr>
              <w:pStyle w:val="BodyText"/>
              <w:spacing w:before="120" w:after="120"/>
              <w:jc w:val="center"/>
              <w:rPr>
                <w:rFonts w:ascii="Calibri" w:hAnsi="Calibri" w:cs="Calibri"/>
                <w:b/>
                <w:sz w:val="20"/>
                <w:lang w:val="en-CA"/>
              </w:rPr>
            </w:pPr>
            <w:r w:rsidRPr="00CE7833">
              <w:rPr>
                <w:rFonts w:ascii="Calibri" w:hAnsi="Calibri" w:cs="Calibri"/>
                <w:b/>
                <w:sz w:val="20"/>
                <w:lang w:val="en-CA"/>
              </w:rPr>
              <w:t>Communication</w:t>
            </w:r>
          </w:p>
        </w:tc>
        <w:tc>
          <w:tcPr>
            <w:tcW w:w="1733" w:type="dxa"/>
            <w:shd w:val="clear" w:color="auto" w:fill="DDD9C3"/>
          </w:tcPr>
          <w:p w14:paraId="1B5BD467" w14:textId="77777777" w:rsidR="0072606F" w:rsidRPr="00CE7833" w:rsidRDefault="0072606F" w:rsidP="00FE6119">
            <w:pPr>
              <w:pStyle w:val="BodyText"/>
              <w:spacing w:before="120" w:after="120"/>
              <w:jc w:val="center"/>
              <w:rPr>
                <w:rFonts w:ascii="Calibri" w:hAnsi="Calibri" w:cs="Calibri"/>
                <w:b/>
                <w:sz w:val="20"/>
                <w:lang w:val="en-CA"/>
              </w:rPr>
            </w:pPr>
            <w:r w:rsidRPr="00CE7833">
              <w:rPr>
                <w:rFonts w:ascii="Calibri" w:hAnsi="Calibri" w:cs="Calibri"/>
                <w:b/>
                <w:sz w:val="20"/>
                <w:lang w:val="en-CA"/>
              </w:rPr>
              <w:t>Application</w:t>
            </w:r>
          </w:p>
        </w:tc>
      </w:tr>
      <w:tr w:rsidR="0072606F" w:rsidRPr="00710258" w14:paraId="24EE6A7B" w14:textId="77777777" w:rsidTr="00BB5083">
        <w:tc>
          <w:tcPr>
            <w:tcW w:w="2160" w:type="dxa"/>
          </w:tcPr>
          <w:p w14:paraId="147E2BF4" w14:textId="77777777" w:rsidR="0072606F" w:rsidRPr="00710258" w:rsidRDefault="0072606F" w:rsidP="00FE6119">
            <w:pPr>
              <w:pStyle w:val="BodyText"/>
              <w:spacing w:before="60" w:after="60"/>
              <w:jc w:val="center"/>
              <w:rPr>
                <w:rFonts w:ascii="Calibri" w:hAnsi="Calibri" w:cs="Calibri"/>
                <w:sz w:val="22"/>
                <w:szCs w:val="22"/>
                <w:lang w:val="en-CA"/>
              </w:rPr>
            </w:pPr>
            <w:r>
              <w:rPr>
                <w:rFonts w:ascii="Calibri" w:hAnsi="Calibri" w:cs="Calibri"/>
                <w:sz w:val="22"/>
                <w:szCs w:val="22"/>
                <w:lang w:val="en-CA"/>
              </w:rPr>
              <w:t>Social Sciences</w:t>
            </w:r>
          </w:p>
        </w:tc>
        <w:tc>
          <w:tcPr>
            <w:tcW w:w="1732" w:type="dxa"/>
          </w:tcPr>
          <w:p w14:paraId="4768DF85" w14:textId="77777777" w:rsidR="0072606F" w:rsidRPr="00710258" w:rsidRDefault="0072606F" w:rsidP="00FE6119">
            <w:pPr>
              <w:pStyle w:val="BodyText"/>
              <w:spacing w:before="60" w:after="60"/>
              <w:jc w:val="center"/>
              <w:rPr>
                <w:rFonts w:ascii="Calibri" w:hAnsi="Calibri" w:cs="Calibri"/>
                <w:sz w:val="22"/>
                <w:szCs w:val="22"/>
                <w:lang w:val="en-CA"/>
              </w:rPr>
            </w:pPr>
            <w:r>
              <w:rPr>
                <w:rFonts w:ascii="Calibri" w:hAnsi="Calibri" w:cs="Calibri"/>
                <w:sz w:val="22"/>
                <w:szCs w:val="22"/>
                <w:lang w:val="en-CA"/>
              </w:rPr>
              <w:t>20</w:t>
            </w:r>
          </w:p>
        </w:tc>
        <w:tc>
          <w:tcPr>
            <w:tcW w:w="1733" w:type="dxa"/>
          </w:tcPr>
          <w:p w14:paraId="1D53CDC8" w14:textId="77777777" w:rsidR="0072606F" w:rsidRPr="00710258" w:rsidRDefault="0072606F" w:rsidP="00FE6119">
            <w:pPr>
              <w:pStyle w:val="BodyText"/>
              <w:spacing w:before="60" w:after="60"/>
              <w:jc w:val="center"/>
              <w:rPr>
                <w:rFonts w:ascii="Calibri" w:hAnsi="Calibri" w:cs="Calibri"/>
                <w:sz w:val="22"/>
                <w:szCs w:val="22"/>
                <w:lang w:val="en-CA"/>
              </w:rPr>
            </w:pPr>
            <w:r>
              <w:rPr>
                <w:rFonts w:ascii="Calibri" w:hAnsi="Calibri" w:cs="Calibri"/>
                <w:sz w:val="22"/>
                <w:szCs w:val="22"/>
                <w:lang w:val="en-CA"/>
              </w:rPr>
              <w:t>30</w:t>
            </w:r>
          </w:p>
        </w:tc>
        <w:tc>
          <w:tcPr>
            <w:tcW w:w="1732" w:type="dxa"/>
          </w:tcPr>
          <w:p w14:paraId="330A2AAE" w14:textId="77777777" w:rsidR="0072606F" w:rsidRPr="00710258" w:rsidRDefault="0072606F" w:rsidP="00FE6119">
            <w:pPr>
              <w:pStyle w:val="BodyText"/>
              <w:spacing w:before="60" w:after="60"/>
              <w:jc w:val="center"/>
              <w:rPr>
                <w:rFonts w:ascii="Calibri" w:hAnsi="Calibri" w:cs="Calibri"/>
                <w:sz w:val="22"/>
                <w:szCs w:val="22"/>
                <w:lang w:val="en-CA"/>
              </w:rPr>
            </w:pPr>
            <w:r>
              <w:rPr>
                <w:rFonts w:ascii="Calibri" w:hAnsi="Calibri" w:cs="Calibri"/>
                <w:sz w:val="22"/>
                <w:szCs w:val="22"/>
                <w:lang w:val="en-CA"/>
              </w:rPr>
              <w:t>20</w:t>
            </w:r>
          </w:p>
        </w:tc>
        <w:tc>
          <w:tcPr>
            <w:tcW w:w="1733" w:type="dxa"/>
          </w:tcPr>
          <w:p w14:paraId="28141174" w14:textId="77777777" w:rsidR="0072606F" w:rsidRPr="00710258" w:rsidRDefault="0072606F" w:rsidP="00FE6119">
            <w:pPr>
              <w:pStyle w:val="BodyText"/>
              <w:spacing w:before="60" w:after="60"/>
              <w:jc w:val="center"/>
              <w:rPr>
                <w:rFonts w:ascii="Calibri" w:hAnsi="Calibri" w:cs="Calibri"/>
                <w:sz w:val="22"/>
                <w:szCs w:val="22"/>
                <w:lang w:val="en-CA"/>
              </w:rPr>
            </w:pPr>
            <w:r>
              <w:rPr>
                <w:rFonts w:ascii="Calibri" w:hAnsi="Calibri" w:cs="Calibri"/>
                <w:sz w:val="22"/>
                <w:szCs w:val="22"/>
                <w:lang w:val="en-CA"/>
              </w:rPr>
              <w:t>30</w:t>
            </w:r>
          </w:p>
        </w:tc>
      </w:tr>
    </w:tbl>
    <w:p w14:paraId="6977B444" w14:textId="77777777" w:rsidR="0072606F" w:rsidRPr="00AE5A32" w:rsidRDefault="0072606F" w:rsidP="00FE6119">
      <w:pPr>
        <w:pStyle w:val="Heading1"/>
        <w:rPr>
          <w:rFonts w:eastAsia="Calibri" w:cs="Times New Roman"/>
        </w:rPr>
      </w:pPr>
      <w:r w:rsidRPr="00AE5A32">
        <w:rPr>
          <w:rFonts w:eastAsia="Calibri" w:cs="Times New Roman"/>
        </w:rPr>
        <w:t>L</w:t>
      </w:r>
      <w:r>
        <w:t>EARNING SKILLS AND WORK HABITS</w:t>
      </w:r>
    </w:p>
    <w:p w14:paraId="304B8EC3" w14:textId="205969E8" w:rsidR="0072606F" w:rsidRPr="004C4CD9" w:rsidRDefault="0072606F" w:rsidP="0072606F">
      <w:pPr>
        <w:rPr>
          <w:color w:val="FF0000"/>
        </w:rPr>
      </w:pPr>
      <w:r w:rsidRPr="00AE1DE5">
        <w:t xml:space="preserve">The development of learning skills and work habits is an integral part of each student’s learning.  </w:t>
      </w:r>
      <w:r w:rsidRPr="00AE1DE5">
        <w:rPr>
          <w:iCs/>
        </w:rPr>
        <w:t xml:space="preserve">The key Learning Skills and Work Habits evaluated and reported on include:  responsibility, organization, independent work, collaboration, initiative and self-regulation.  The development of learning skills and work habits needed to succeed in school and in life begins early in a child’s schooling.  As students move through the grades in school, they develop and then consolidate their learning skills and work habits in preparation for postsecondary education and the world of work.  At </w:t>
      </w:r>
      <w:bookmarkStart w:id="0" w:name="_GoBack"/>
      <w:bookmarkEnd w:id="0"/>
      <w:r w:rsidR="005355E0">
        <w:rPr>
          <w:iCs/>
        </w:rPr>
        <w:t>SCHOOL NAME</w:t>
      </w:r>
      <w:r w:rsidRPr="00AE1DE5">
        <w:rPr>
          <w:iCs/>
        </w:rPr>
        <w:t xml:space="preserve">, we assess, evaluate, and report on the achievement of curriculum expectations and on the demonstration of learning skills and work habits separately, which allows teachers to provide information to the parents and student that is specific to each of the two areas of achievement.   </w:t>
      </w:r>
    </w:p>
    <w:p w14:paraId="5DB0A48E" w14:textId="77777777" w:rsidR="0072606F" w:rsidRDefault="0072606F" w:rsidP="0072606F">
      <w:pPr>
        <w:pStyle w:val="NoSpacing"/>
        <w:spacing w:before="120"/>
        <w:jc w:val="both"/>
      </w:pPr>
      <w:r>
        <w:t xml:space="preserve">Therefore, in addition to the final grade the report card also shows student achievement of learning skills and work habits throughout the course.  </w:t>
      </w:r>
      <w:r w:rsidRPr="00AE5A32">
        <w:t xml:space="preserve"> </w:t>
      </w:r>
      <w:r>
        <w:t xml:space="preserve">These are not included in the calculation of the final grade for this course.  The six areas are: </w:t>
      </w:r>
    </w:p>
    <w:p w14:paraId="5CA5D3FF" w14:textId="77777777" w:rsidR="0072606F" w:rsidRPr="00AE5A32" w:rsidRDefault="0072606F" w:rsidP="0072606F">
      <w:pPr>
        <w:pStyle w:val="NoSpacing"/>
        <w:spacing w:before="120"/>
      </w:pPr>
      <w:r>
        <w:lastRenderedPageBreak/>
        <w:t xml:space="preserve">1) Responsibility </w:t>
      </w:r>
      <w:r w:rsidRPr="00AE5A32">
        <w:t>2) Organization</w:t>
      </w:r>
      <w:r>
        <w:t xml:space="preserve"> 3) Independent Work 4) Collaboration 5) Initiative </w:t>
      </w:r>
      <w:r w:rsidRPr="00AE5A32">
        <w:t xml:space="preserve">6) Self-Regulation    </w:t>
      </w:r>
    </w:p>
    <w:p w14:paraId="60C2B381" w14:textId="77777777" w:rsidR="0072606F" w:rsidRDefault="0072606F" w:rsidP="0072606F">
      <w:pPr>
        <w:pStyle w:val="NoSpacing"/>
      </w:pPr>
    </w:p>
    <w:p w14:paraId="286D3BD9" w14:textId="77777777" w:rsidR="0072606F" w:rsidRPr="00AE5A32" w:rsidRDefault="0072606F" w:rsidP="0072606F">
      <w:pPr>
        <w:pStyle w:val="NoSpacing"/>
      </w:pPr>
      <w:r w:rsidRPr="00AE5A32">
        <w:t>They are assessed as:</w:t>
      </w:r>
    </w:p>
    <w:p w14:paraId="019DC176" w14:textId="77777777" w:rsidR="0072606F" w:rsidRDefault="0072606F" w:rsidP="0072606F">
      <w:pPr>
        <w:pStyle w:val="NoSpacing"/>
        <w:jc w:val="center"/>
      </w:pPr>
      <w:r w:rsidRPr="00AE5A32">
        <w:t>E</w:t>
      </w:r>
      <w:r>
        <w:t xml:space="preserve"> </w:t>
      </w:r>
      <w:r w:rsidRPr="00AE5A32">
        <w:t xml:space="preserve">(excellent); </w:t>
      </w:r>
      <w:r>
        <w:t xml:space="preserve">     </w:t>
      </w:r>
      <w:r w:rsidRPr="00AE5A32">
        <w:t>G</w:t>
      </w:r>
      <w:r>
        <w:t xml:space="preserve"> </w:t>
      </w:r>
      <w:r w:rsidRPr="00AE5A32">
        <w:t xml:space="preserve">(good); </w:t>
      </w:r>
      <w:r>
        <w:t xml:space="preserve">     </w:t>
      </w:r>
      <w:r w:rsidRPr="00AE5A32">
        <w:t>S</w:t>
      </w:r>
      <w:r>
        <w:t xml:space="preserve"> </w:t>
      </w:r>
      <w:r w:rsidRPr="00AE5A32">
        <w:t xml:space="preserve">(satisfactory); </w:t>
      </w:r>
      <w:r>
        <w:t xml:space="preserve">     </w:t>
      </w:r>
      <w:r w:rsidRPr="00AE5A32">
        <w:t>N</w:t>
      </w:r>
      <w:r>
        <w:t xml:space="preserve"> </w:t>
      </w:r>
      <w:r w:rsidRPr="00AE5A32">
        <w:t>(needs improvement)</w:t>
      </w:r>
    </w:p>
    <w:p w14:paraId="1C13863D" w14:textId="77777777" w:rsidR="0072606F" w:rsidRPr="002C768D" w:rsidRDefault="0072606F" w:rsidP="00BB5083">
      <w:pPr>
        <w:pStyle w:val="Heading1"/>
      </w:pPr>
      <w:r w:rsidRPr="002C768D">
        <w:t xml:space="preserve">STUDENTS’ RESPONSIBILITIES WITH RESPECT TO EVIDENCE FOR EVALUATION IN </w:t>
      </w:r>
      <w:r>
        <w:t>SOCIAL SCIENCES</w:t>
      </w:r>
    </w:p>
    <w:p w14:paraId="341198BF" w14:textId="77777777" w:rsidR="0072606F" w:rsidRPr="002C768D" w:rsidRDefault="0072606F" w:rsidP="00BB5083">
      <w:pPr>
        <w:pStyle w:val="Heading2"/>
      </w:pPr>
      <w:r w:rsidRPr="002C768D">
        <w:t xml:space="preserve">Cheating and Plagiarism </w:t>
      </w:r>
    </w:p>
    <w:p w14:paraId="221D9A6A" w14:textId="4A3FE851" w:rsidR="0072606F" w:rsidRPr="002C768D" w:rsidRDefault="005355E0" w:rsidP="0072606F">
      <w:r>
        <w:t>SCHOOL NAME</w:t>
      </w:r>
      <w:r w:rsidR="0072606F" w:rsidRPr="002C768D">
        <w:t xml:space="preserve"> commits to having policies for assessments that minimize the risk of cheating.  We also commit to begin each course with refresher learning on cheating.    </w:t>
      </w:r>
    </w:p>
    <w:p w14:paraId="64B9871F" w14:textId="77777777" w:rsidR="0072606F" w:rsidRPr="002C768D" w:rsidRDefault="0072606F" w:rsidP="0072606F">
      <w:r w:rsidRPr="002C768D">
        <w:t>In the event of cheating:</w:t>
      </w:r>
    </w:p>
    <w:p w14:paraId="3C8191B5" w14:textId="77777777" w:rsidR="0072606F" w:rsidRPr="002C768D" w:rsidRDefault="0072606F" w:rsidP="0072606F">
      <w:pPr>
        <w:pStyle w:val="ListParagraph"/>
        <w:widowControl/>
        <w:numPr>
          <w:ilvl w:val="0"/>
          <w:numId w:val="3"/>
        </w:numPr>
      </w:pPr>
      <w:r w:rsidRPr="002C768D">
        <w:t>Student will meet with the teacher, Head of School and possibly parent(s)</w:t>
      </w:r>
    </w:p>
    <w:p w14:paraId="51BF9C07" w14:textId="77777777" w:rsidR="0072606F" w:rsidRPr="002C768D" w:rsidRDefault="0072606F" w:rsidP="0072606F">
      <w:pPr>
        <w:pStyle w:val="ListParagraph"/>
        <w:widowControl/>
        <w:numPr>
          <w:ilvl w:val="0"/>
          <w:numId w:val="3"/>
        </w:numPr>
      </w:pPr>
      <w:r w:rsidRPr="002C768D">
        <w:t xml:space="preserve">A course of action will be decided based on the meeting </w:t>
      </w:r>
    </w:p>
    <w:p w14:paraId="3ED19920" w14:textId="77777777" w:rsidR="0072606F" w:rsidRPr="002C768D" w:rsidRDefault="0072606F" w:rsidP="0072606F">
      <w:pPr>
        <w:pStyle w:val="ListParagraph"/>
        <w:widowControl/>
      </w:pPr>
    </w:p>
    <w:p w14:paraId="09EC3FA3" w14:textId="3A9E59D8" w:rsidR="0072606F" w:rsidRPr="002C768D" w:rsidRDefault="005355E0" w:rsidP="0072606F">
      <w:r>
        <w:t>SCHOOL NAME</w:t>
      </w:r>
      <w:r w:rsidR="0072606F" w:rsidRPr="002C768D">
        <w:t xml:space="preserve"> commits to begin each course with refresher learning on how to properly credit and source work from other sources; therefore, plagiarism at the Grade 11 and 12 levels is not considered accidental.  </w:t>
      </w:r>
    </w:p>
    <w:p w14:paraId="47520FFB" w14:textId="77777777" w:rsidR="0072606F" w:rsidRPr="002C768D" w:rsidRDefault="0072606F" w:rsidP="0072606F">
      <w:r w:rsidRPr="002C768D">
        <w:t>The following protocol will be followed for true plagiarism:</w:t>
      </w:r>
    </w:p>
    <w:p w14:paraId="323BD9C4" w14:textId="77777777" w:rsidR="0072606F" w:rsidRPr="002C768D" w:rsidRDefault="0072606F" w:rsidP="0072606F">
      <w:pPr>
        <w:pStyle w:val="ListParagraph"/>
        <w:widowControl/>
        <w:numPr>
          <w:ilvl w:val="0"/>
          <w:numId w:val="1"/>
        </w:numPr>
      </w:pPr>
      <w:r w:rsidRPr="002C768D">
        <w:t>Student will meet with the teacher, Head of School, and possibly parent(s)</w:t>
      </w:r>
    </w:p>
    <w:p w14:paraId="3D1DF5EA" w14:textId="77777777" w:rsidR="0072606F" w:rsidRPr="002C768D" w:rsidRDefault="0072606F" w:rsidP="0072606F">
      <w:pPr>
        <w:pStyle w:val="ListParagraph"/>
        <w:widowControl/>
        <w:numPr>
          <w:ilvl w:val="0"/>
          <w:numId w:val="1"/>
        </w:numPr>
      </w:pPr>
      <w:r w:rsidRPr="002C768D">
        <w:t>The assignment will be re-worked to the teacher’s satisfaction for a grade of up to 50%</w:t>
      </w:r>
    </w:p>
    <w:p w14:paraId="416FF750" w14:textId="77777777" w:rsidR="0072606F" w:rsidRPr="002C768D" w:rsidRDefault="0072606F" w:rsidP="0072606F">
      <w:pPr>
        <w:pStyle w:val="ListParagraph"/>
        <w:widowControl/>
        <w:numPr>
          <w:ilvl w:val="0"/>
          <w:numId w:val="1"/>
        </w:numPr>
      </w:pPr>
      <w:r w:rsidRPr="002C768D">
        <w:t>If the student repeats the offence, a score of zero will be given with a likely suspension and possible consequence of expulsion from school.</w:t>
      </w:r>
    </w:p>
    <w:p w14:paraId="7F6F81B7" w14:textId="77777777" w:rsidR="0072606F" w:rsidRPr="002C768D" w:rsidRDefault="0072606F" w:rsidP="0072606F">
      <w:pPr>
        <w:pStyle w:val="ListParagraph"/>
        <w:widowControl/>
        <w:numPr>
          <w:ilvl w:val="0"/>
          <w:numId w:val="1"/>
        </w:numPr>
      </w:pPr>
      <w:r w:rsidRPr="002C768D">
        <w:t>A third-time offence will result in expulsion</w:t>
      </w:r>
    </w:p>
    <w:p w14:paraId="73D03885" w14:textId="77777777" w:rsidR="0072606F" w:rsidRPr="002C768D" w:rsidRDefault="0072606F" w:rsidP="0072606F">
      <w:pPr>
        <w:pStyle w:val="ListParagraph"/>
        <w:widowControl/>
      </w:pPr>
    </w:p>
    <w:p w14:paraId="16154E04" w14:textId="77777777" w:rsidR="0072606F" w:rsidRPr="002C768D" w:rsidRDefault="0072606F" w:rsidP="0072606F">
      <w:r w:rsidRPr="002C768D">
        <w:t>Improper citations or situations in which a teacher deems the student to have acted with good intentions:</w:t>
      </w:r>
    </w:p>
    <w:p w14:paraId="4A5EA121" w14:textId="77777777" w:rsidR="0072606F" w:rsidRPr="002C768D" w:rsidRDefault="0072606F" w:rsidP="0072606F">
      <w:pPr>
        <w:pStyle w:val="ListParagraph"/>
        <w:widowControl/>
        <w:numPr>
          <w:ilvl w:val="0"/>
          <w:numId w:val="2"/>
        </w:numPr>
      </w:pPr>
      <w:r w:rsidRPr="002C768D">
        <w:t>The school will work with the student to ensure plagiarism is understood and will not be repeated</w:t>
      </w:r>
    </w:p>
    <w:p w14:paraId="2B58593D" w14:textId="77777777" w:rsidR="0072606F" w:rsidRPr="002C768D" w:rsidRDefault="0072606F" w:rsidP="0072606F">
      <w:pPr>
        <w:pStyle w:val="ListParagraph"/>
        <w:widowControl/>
        <w:numPr>
          <w:ilvl w:val="0"/>
          <w:numId w:val="2"/>
        </w:numPr>
      </w:pPr>
      <w:r w:rsidRPr="002C768D">
        <w:t>A second submission of the assignment will be permitted</w:t>
      </w:r>
    </w:p>
    <w:p w14:paraId="7764425D" w14:textId="77777777" w:rsidR="0072606F" w:rsidRPr="002C768D" w:rsidRDefault="0072606F" w:rsidP="0072606F">
      <w:pPr>
        <w:pStyle w:val="ListParagraph"/>
        <w:widowControl/>
        <w:numPr>
          <w:ilvl w:val="0"/>
          <w:numId w:val="2"/>
        </w:numPr>
      </w:pPr>
      <w:r w:rsidRPr="002C768D">
        <w:t>The teacher will decide how the re-submission will be evaluated (50% or  full value)</w:t>
      </w:r>
    </w:p>
    <w:p w14:paraId="5C52D561" w14:textId="77777777" w:rsidR="0072606F" w:rsidRDefault="0072606F" w:rsidP="00BB5083">
      <w:pPr>
        <w:pStyle w:val="Heading2"/>
      </w:pPr>
      <w:bookmarkStart w:id="1" w:name="_Toc380408707"/>
      <w:bookmarkStart w:id="2" w:name="_Toc324342222"/>
      <w:r>
        <w:t>Late and Missed Assignment Policy</w:t>
      </w:r>
      <w:bookmarkEnd w:id="1"/>
    </w:p>
    <w:p w14:paraId="70D0E425" w14:textId="77777777" w:rsidR="0072606F" w:rsidRDefault="0072606F" w:rsidP="0072606F">
      <w:pPr>
        <w:spacing w:before="120" w:after="120"/>
        <w:rPr>
          <w:rFonts w:asciiTheme="minorHAnsi" w:hAnsiTheme="minorHAnsi"/>
          <w:szCs w:val="20"/>
        </w:rPr>
      </w:pPr>
      <w:r>
        <w:rPr>
          <w:szCs w:val="20"/>
        </w:rPr>
        <w:t xml:space="preserve">Any assignments given by the teacher will have a </w:t>
      </w:r>
      <w:r>
        <w:rPr>
          <w:b/>
          <w:bCs/>
          <w:szCs w:val="20"/>
          <w:u w:val="single"/>
        </w:rPr>
        <w:t>due date</w:t>
      </w:r>
      <w:r>
        <w:rPr>
          <w:szCs w:val="20"/>
        </w:rPr>
        <w:t xml:space="preserve">. If a student has an issue with the due date, he/she will have an opportunity to discuss alternate arrangements with the teacher ahead of time. In every class, students have ONE FREE PASS to turn in an assignment up to 3 days late without penalty (certain assignments excluded, such as presentations and assessments). Otherwise, late work may be subject to mark deduction. Weekends count as one day unless otherwise specified by the teacher. If a student wishes to discuss a penalty/mark, they may do so with the teacher. In order to be evaluated in time for inclusion in an overall mark, all assignments must be submitted no later than the start of the course’s final exam or final class.  We do understand that extenuating circumstances do occur, but we also seek to prepare students for the real world, where university professors and employers are not as flexible with respect to deadlines.  Despite all this, discretionary efforts are made by school staff in order to ensure that all students are assessed on their academic achievement rather than their learning skills.  To that end, where in the teacher’s professional judgment it is appropriate to do so, a number of strategies may be used to help prevent and/or clarify the reason for not completing the assignment, as outlined in </w:t>
      </w:r>
      <w:r>
        <w:rPr>
          <w:i/>
          <w:iCs/>
          <w:szCs w:val="20"/>
        </w:rPr>
        <w:t>Growing Success</w:t>
      </w:r>
      <w:r>
        <w:rPr>
          <w:szCs w:val="20"/>
        </w:rPr>
        <w:t>;</w:t>
      </w:r>
    </w:p>
    <w:p w14:paraId="18CD4D97" w14:textId="77777777" w:rsidR="0072606F" w:rsidRDefault="0072606F" w:rsidP="0072606F">
      <w:pPr>
        <w:pStyle w:val="ListParagraph"/>
        <w:widowControl/>
        <w:numPr>
          <w:ilvl w:val="0"/>
          <w:numId w:val="4"/>
        </w:numPr>
        <w:rPr>
          <w:rFonts w:cs="Calibri"/>
          <w:szCs w:val="20"/>
        </w:rPr>
      </w:pPr>
      <w:r>
        <w:rPr>
          <w:rFonts w:cs="Calibri"/>
          <w:szCs w:val="20"/>
        </w:rPr>
        <w:t>Helping students develop better time-management skills;</w:t>
      </w:r>
    </w:p>
    <w:p w14:paraId="17264DEF" w14:textId="77777777" w:rsidR="0072606F" w:rsidRDefault="0072606F" w:rsidP="0072606F">
      <w:pPr>
        <w:pStyle w:val="ListParagraph"/>
        <w:widowControl/>
        <w:numPr>
          <w:ilvl w:val="0"/>
          <w:numId w:val="4"/>
        </w:numPr>
        <w:rPr>
          <w:rFonts w:cs="Calibri"/>
          <w:szCs w:val="20"/>
        </w:rPr>
      </w:pPr>
      <w:r>
        <w:rPr>
          <w:rFonts w:cs="Calibri"/>
          <w:szCs w:val="20"/>
        </w:rPr>
        <w:t>Collaborating with other staff to prepare a part- or full-year calendar of major assignment dates for every class;</w:t>
      </w:r>
    </w:p>
    <w:p w14:paraId="33888684" w14:textId="77777777" w:rsidR="0072606F" w:rsidRDefault="0072606F" w:rsidP="0072606F">
      <w:pPr>
        <w:pStyle w:val="ListParagraph"/>
        <w:widowControl/>
        <w:numPr>
          <w:ilvl w:val="0"/>
          <w:numId w:val="4"/>
        </w:numPr>
        <w:rPr>
          <w:rFonts w:cs="Calibri"/>
          <w:szCs w:val="20"/>
        </w:rPr>
      </w:pPr>
      <w:r>
        <w:rPr>
          <w:rFonts w:cs="Calibri"/>
          <w:szCs w:val="20"/>
        </w:rPr>
        <w:lastRenderedPageBreak/>
        <w:t>Planning for major assignments to be completed in stages, so that students are less likely to be faced with an all-or-nothing situation at the last minute;</w:t>
      </w:r>
    </w:p>
    <w:p w14:paraId="179D54BD" w14:textId="77777777" w:rsidR="0072606F" w:rsidRDefault="0072606F" w:rsidP="0072606F">
      <w:pPr>
        <w:pStyle w:val="ListParagraph"/>
        <w:widowControl/>
        <w:numPr>
          <w:ilvl w:val="0"/>
          <w:numId w:val="4"/>
        </w:numPr>
        <w:rPr>
          <w:rFonts w:cs="Calibri"/>
          <w:szCs w:val="20"/>
        </w:rPr>
      </w:pPr>
      <w:r>
        <w:rPr>
          <w:rFonts w:cs="Calibri"/>
          <w:szCs w:val="20"/>
        </w:rPr>
        <w:t>Maintaining ongoing communication with students and/or parents about due dates and late assignments, and scheduling conferences with parents if the problem persists;</w:t>
      </w:r>
    </w:p>
    <w:p w14:paraId="09C8A7E3" w14:textId="77777777" w:rsidR="0072606F" w:rsidRDefault="0072606F" w:rsidP="0072606F">
      <w:pPr>
        <w:pStyle w:val="ListParagraph"/>
        <w:widowControl/>
        <w:numPr>
          <w:ilvl w:val="0"/>
          <w:numId w:val="4"/>
        </w:numPr>
        <w:rPr>
          <w:rFonts w:cs="Calibri"/>
          <w:szCs w:val="20"/>
        </w:rPr>
      </w:pPr>
      <w:r>
        <w:rPr>
          <w:rFonts w:cs="Calibri"/>
          <w:szCs w:val="20"/>
        </w:rPr>
        <w:t>Taking into consideration legitimate reasons for missed deadlines;</w:t>
      </w:r>
    </w:p>
    <w:p w14:paraId="71DD5F0B" w14:textId="77777777" w:rsidR="0072606F" w:rsidRDefault="0072606F" w:rsidP="0072606F">
      <w:pPr>
        <w:pStyle w:val="ListParagraph"/>
        <w:widowControl/>
        <w:numPr>
          <w:ilvl w:val="0"/>
          <w:numId w:val="4"/>
        </w:numPr>
        <w:rPr>
          <w:rFonts w:cs="Calibri"/>
          <w:szCs w:val="20"/>
        </w:rPr>
      </w:pPr>
      <w:r>
        <w:rPr>
          <w:rFonts w:cs="Calibri"/>
          <w:szCs w:val="20"/>
        </w:rPr>
        <w:t>Requiring the student to work with the school team to complete the assignment;</w:t>
      </w:r>
    </w:p>
    <w:p w14:paraId="54940FF2" w14:textId="77777777" w:rsidR="0072606F" w:rsidRDefault="0072606F" w:rsidP="0072606F">
      <w:pPr>
        <w:pStyle w:val="ListParagraph"/>
        <w:widowControl/>
        <w:numPr>
          <w:ilvl w:val="0"/>
          <w:numId w:val="4"/>
        </w:numPr>
        <w:rPr>
          <w:rFonts w:cs="Calibri"/>
          <w:szCs w:val="20"/>
        </w:rPr>
      </w:pPr>
      <w:r>
        <w:rPr>
          <w:rFonts w:cs="Calibri"/>
          <w:szCs w:val="20"/>
        </w:rPr>
        <w:t>Providing alternative assignments or tests/exams where, in the teachers professional judgment, it is reasonable and appropriate to do so;</w:t>
      </w:r>
    </w:p>
    <w:p w14:paraId="4F34A6EE" w14:textId="77777777" w:rsidR="0072606F" w:rsidRDefault="0072606F" w:rsidP="0072606F">
      <w:pPr>
        <w:pStyle w:val="ListParagraph"/>
        <w:widowControl/>
        <w:numPr>
          <w:ilvl w:val="0"/>
          <w:numId w:val="4"/>
        </w:numPr>
        <w:rPr>
          <w:rFonts w:cs="Calibri"/>
          <w:szCs w:val="20"/>
        </w:rPr>
      </w:pPr>
      <w:r>
        <w:rPr>
          <w:rFonts w:cs="Calibri"/>
          <w:szCs w:val="20"/>
        </w:rPr>
        <w:t>Deducting marks for late assignments.</w:t>
      </w:r>
    </w:p>
    <w:p w14:paraId="31F4E781" w14:textId="77777777" w:rsidR="0072606F" w:rsidRDefault="0072606F" w:rsidP="00BB5083">
      <w:pPr>
        <w:pStyle w:val="Heading2"/>
        <w:rPr>
          <w:rFonts w:cs="Tahoma"/>
          <w:szCs w:val="24"/>
        </w:rPr>
      </w:pPr>
      <w:bookmarkStart w:id="3" w:name="_Toc380408708"/>
      <w:bookmarkEnd w:id="2"/>
      <w:r>
        <w:t>Missed Tests and Exam Policy</w:t>
      </w:r>
      <w:bookmarkEnd w:id="3"/>
    </w:p>
    <w:p w14:paraId="1B62210C" w14:textId="77777777" w:rsidR="0072606F" w:rsidRDefault="0072606F" w:rsidP="0072606F">
      <w:r>
        <w:rPr>
          <w:szCs w:val="20"/>
        </w:rPr>
        <w:t>A student who misses a test or quiz in class, for legitimate reasons as determined by the teacher, can make up the test or quiz the next day before or after class (parent phone call may be required). A student cannot write it during class time. If a student simply skips a test or quiz, he/she cannot write a make-up without an appeal to the teacher. For a missed EXAM we require a note from a doctor</w:t>
      </w:r>
      <w:r>
        <w:t>.</w:t>
      </w:r>
    </w:p>
    <w:p w14:paraId="1E9A9364" w14:textId="77777777" w:rsidR="0072606F" w:rsidRPr="00BB5083" w:rsidRDefault="0072606F" w:rsidP="00BB5083">
      <w:pPr>
        <w:pStyle w:val="Heading2"/>
        <w:rPr>
          <w:rStyle w:val="Heading1Char"/>
          <w:rFonts w:asciiTheme="minorHAnsi" w:hAnsiTheme="minorHAnsi"/>
          <w:b/>
          <w:bCs/>
          <w:i/>
          <w:szCs w:val="22"/>
        </w:rPr>
      </w:pPr>
      <w:r w:rsidRPr="00BB5083">
        <w:rPr>
          <w:rStyle w:val="Heading1Char"/>
          <w:rFonts w:asciiTheme="minorHAnsi" w:hAnsiTheme="minorHAnsi"/>
          <w:b/>
          <w:bCs/>
          <w:i/>
          <w:szCs w:val="22"/>
        </w:rPr>
        <w:t>Punctuality and Absences</w:t>
      </w:r>
    </w:p>
    <w:p w14:paraId="2B15287D" w14:textId="77777777" w:rsidR="0072606F" w:rsidRDefault="0072606F" w:rsidP="0072606F">
      <w:pPr>
        <w:spacing w:before="120" w:after="120"/>
      </w:pPr>
      <w:r>
        <w:t>Punctuality is a necessity at every stage of life – we would be doing a disservice to our students if we paid no attention to or ignored punctuality. Please understand our need for the following policies regarding lates and absences, and know that we will work with our students to find success.</w:t>
      </w:r>
    </w:p>
    <w:p w14:paraId="65BF0FFC" w14:textId="77777777" w:rsidR="0072606F" w:rsidRDefault="0072606F" w:rsidP="0072606F">
      <w:r>
        <w:t xml:space="preserve">All teachers will maintain a record of their students’ attendance and punctuality based on provincial Ministry’s “safe arrival” approach. In any given term, when a student establishes a pattern (as defined by the classroom teacher) of being late or absent, a call and/or written correspondence will be placed/sent home, and the student will be considered to be “at risk”.  At the discretion of the teacher or </w:t>
      </w:r>
      <w:r w:rsidR="00F5276B">
        <w:t>Principal</w:t>
      </w:r>
      <w:r>
        <w:t xml:space="preserve">, a medical note or valid written explanation can result in excused lates or absences. At a certain point excessive lates or absences will result in forfeiture of course, credit, and cost (up to the discretion of the teacher and administration).  If a student has 5 unexplained absences, they may be deemed “at risk” for earning their credit.  If a student has missed 5 total hours of class time (this can be any combination of lates and absents which equal 5 total hours), they will be required to meet with the </w:t>
      </w:r>
      <w:r w:rsidR="00BB5083">
        <w:t>Principal/</w:t>
      </w:r>
      <w:r>
        <w:t xml:space="preserve">Guidance Counselor to set up a plan to support the student in their attendance.  Students will also be told of the consequences of further hours of missed class, and the possibility of being deemed “at risk” for earning their credit.  Parents will also be notified. If the pattern of lates/absences continues, at 8 - 9 hours of missed class time, the student and parents will be asked to meet with the </w:t>
      </w:r>
      <w:r w:rsidR="00F5276B">
        <w:t>Principal</w:t>
      </w:r>
      <w:r>
        <w:t xml:space="preserve"> regarding their “at risk” status.</w:t>
      </w:r>
    </w:p>
    <w:p w14:paraId="6DD528CF" w14:textId="77777777" w:rsidR="0072606F" w:rsidRPr="001E2959" w:rsidRDefault="00BB5083" w:rsidP="00BB5083">
      <w:pPr>
        <w:pStyle w:val="Heading2"/>
      </w:pPr>
      <w:r w:rsidRPr="001E2959">
        <w:t>Non-attendance</w:t>
      </w:r>
    </w:p>
    <w:p w14:paraId="258B8D7A" w14:textId="77777777" w:rsidR="0072606F" w:rsidRPr="006E5132" w:rsidRDefault="0072606F" w:rsidP="0072606F">
      <w:r w:rsidRPr="006E5132">
        <w:t xml:space="preserve">As of December 20, 2006, all students under 18 years of age are required to be in attendance at school unless they have already graduated or are otherwise excused from attendance at school. Legal reasons for being absent from school (e.g. receiving satisfactory instruction at home or elsewhere) continue to apply. </w:t>
      </w:r>
    </w:p>
    <w:p w14:paraId="75BF59F5" w14:textId="77777777" w:rsidR="0072606F" w:rsidRPr="006E5132" w:rsidRDefault="0072606F" w:rsidP="0072606F">
      <w:r w:rsidRPr="006E5132">
        <w:t>If a student is absent for an extended period of time, the first responsibility of the school is to investigate why a student is absent, and make every effort to have the student return to school.</w:t>
      </w:r>
    </w:p>
    <w:p w14:paraId="48EB07A3" w14:textId="77777777" w:rsidR="0072606F" w:rsidRPr="006E5132" w:rsidRDefault="0072606F" w:rsidP="0072606F">
      <w:r w:rsidRPr="006E5132">
        <w:t xml:space="preserve">A student who has been absent for 15 consecutive school days without appropriate </w:t>
      </w:r>
      <w:bookmarkStart w:id="4" w:name="3"/>
      <w:bookmarkEnd w:id="4"/>
      <w:r w:rsidRPr="006E5132">
        <w:t xml:space="preserve">supporting documentation is to be removed from the register.  A pupil of compulsory school age may remain on the register for 16 to 30 consecutive days of absence, if the </w:t>
      </w:r>
      <w:r w:rsidR="00F5276B">
        <w:t>Principal</w:t>
      </w:r>
      <w:r w:rsidRPr="006E5132">
        <w:t xml:space="preserve"> has approved the case </w:t>
      </w:r>
      <w:r>
        <w:t>in writing</w:t>
      </w:r>
      <w:r w:rsidRPr="006E5132">
        <w:t xml:space="preserve">. This may be extended for subsequent fifteen-day periods, if the </w:t>
      </w:r>
      <w:r w:rsidR="00F5276B">
        <w:t>Principal</w:t>
      </w:r>
      <w:r>
        <w:t xml:space="preserve"> receives reports </w:t>
      </w:r>
      <w:r w:rsidRPr="006E5132">
        <w:t xml:space="preserve">every 15 days that the file is still active. It is critically important to maintain contact with absent students/parents. </w:t>
      </w:r>
    </w:p>
    <w:p w14:paraId="7B90C6F6" w14:textId="77777777" w:rsidR="0072606F" w:rsidRPr="006E5132" w:rsidRDefault="0072606F" w:rsidP="0072606F">
      <w:r w:rsidRPr="006E5132">
        <w:t xml:space="preserve">If a student is known to have left the school board jurisdiction or if after a reasonable period of time the </w:t>
      </w:r>
      <w:r w:rsidR="00F5276B">
        <w:lastRenderedPageBreak/>
        <w:t>Principal</w:t>
      </w:r>
      <w:r w:rsidRPr="006E5132">
        <w:t xml:space="preserve"> is unable to locate the student, then his/her name should be removed from the register. Removing a student’s name from the register for absenteeism does not mean the student need not attend school. Attendance for students of compulsory school age is required under the Education Act. The </w:t>
      </w:r>
      <w:r w:rsidR="00F5276B">
        <w:t>Principal</w:t>
      </w:r>
      <w:r w:rsidRPr="006E5132">
        <w:t xml:space="preserve"> must inform the Private Schools Branch of the Ministry of Education when pupils are removed from the register. The school should continue to attempt to reach out to them as they may eventually respond to these efforts and return to school. </w:t>
      </w:r>
    </w:p>
    <w:p w14:paraId="7C2DC7E5" w14:textId="77777777" w:rsidR="0072606F" w:rsidRPr="00807DAD" w:rsidRDefault="0072606F" w:rsidP="00BB5083">
      <w:pPr>
        <w:pStyle w:val="Heading1"/>
        <w:rPr>
          <w:rFonts w:eastAsia="Trebuchet MS" w:cs="Trebuchet MS"/>
        </w:rPr>
      </w:pPr>
      <w:r w:rsidRPr="00807DAD">
        <w:t xml:space="preserve">PROGRAM PLANNING CONSIDERATIONS FOR </w:t>
      </w:r>
      <w:r>
        <w:t>SOCIAL SCIENCE</w:t>
      </w:r>
      <w:r w:rsidR="00F5276B">
        <w:t>S</w:t>
      </w:r>
      <w:r>
        <w:t xml:space="preserve"> </w:t>
      </w:r>
    </w:p>
    <w:p w14:paraId="035A9834" w14:textId="77777777" w:rsidR="0072606F" w:rsidRPr="00807DAD" w:rsidRDefault="0072606F" w:rsidP="00BB5083">
      <w:pPr>
        <w:pStyle w:val="Heading2"/>
      </w:pPr>
      <w:r w:rsidRPr="00807DAD">
        <w:t>Instructional Approaches</w:t>
      </w:r>
    </w:p>
    <w:p w14:paraId="458DA7AE" w14:textId="77777777" w:rsidR="0072606F" w:rsidRPr="00BB5083" w:rsidRDefault="0072606F" w:rsidP="00BB5083">
      <w:r w:rsidRPr="00BB5083">
        <w:t xml:space="preserve">Teachers will use a variety of instructional strategies to help students become independent, strategic and successful learners.  The key to student success is effective, accessible instruction.  When planning this course of instruction, the teacher will identify the main concepts and skills of the course, consider the context in which students will apply their learning and determine the students’ learning goals.  The instructional program for this course will be well planned and will support students in reaching their optimal level of challenge for learning, while directly teaching the skills that are required for success.  </w:t>
      </w:r>
    </w:p>
    <w:p w14:paraId="66669F2B" w14:textId="77777777" w:rsidR="0072606F" w:rsidRPr="00BB5083" w:rsidRDefault="0072606F" w:rsidP="00BB5083">
      <w:r w:rsidRPr="00BB5083">
        <w:t xml:space="preserve">Understanding student strengths and needs will enable the teacher to plan effective instruction and meaningful assessments.  Throughout this course the teacher will continually observe and assess the students’ readiness to learn, their interests, and their preferred learning styles and individual learning needs. </w:t>
      </w:r>
    </w:p>
    <w:p w14:paraId="09F5101D" w14:textId="77777777" w:rsidR="0072606F" w:rsidRPr="00807DAD" w:rsidRDefault="0072606F" w:rsidP="0072606F">
      <w:pPr>
        <w:pStyle w:val="BodyA"/>
        <w:spacing w:after="0" w:line="240" w:lineRule="auto"/>
        <w:rPr>
          <w:rFonts w:ascii="Calibri" w:hAnsi="Calibri"/>
        </w:rPr>
      </w:pPr>
      <w:r w:rsidRPr="00807DAD">
        <w:rPr>
          <w:rFonts w:ascii="Calibri" w:hAnsi="Calibri"/>
        </w:rPr>
        <w:t xml:space="preserve">Teachers will use differentiated instructional approaches such as: </w:t>
      </w:r>
    </w:p>
    <w:p w14:paraId="1977D3B2" w14:textId="77777777" w:rsidR="0072606F" w:rsidRPr="00807DAD" w:rsidRDefault="0072606F" w:rsidP="0072606F">
      <w:pPr>
        <w:pStyle w:val="BodyA"/>
        <w:widowControl w:val="0"/>
        <w:numPr>
          <w:ilvl w:val="0"/>
          <w:numId w:val="25"/>
        </w:numPr>
        <w:spacing w:before="120" w:after="0" w:line="240" w:lineRule="auto"/>
        <w:ind w:left="714" w:hanging="357"/>
        <w:jc w:val="both"/>
        <w:rPr>
          <w:rFonts w:ascii="Calibri" w:hAnsi="Calibri"/>
        </w:rPr>
      </w:pPr>
      <w:r w:rsidRPr="00807DAD">
        <w:rPr>
          <w:rFonts w:ascii="Calibri" w:hAnsi="Calibri" w:cs="Palatino"/>
        </w:rPr>
        <w:t>adjusting the method or pace of instruction</w:t>
      </w:r>
    </w:p>
    <w:p w14:paraId="25011F1E" w14:textId="77777777" w:rsidR="0072606F" w:rsidRPr="00807DAD" w:rsidRDefault="0072606F" w:rsidP="0072606F">
      <w:pPr>
        <w:pStyle w:val="BodyA"/>
        <w:widowControl w:val="0"/>
        <w:numPr>
          <w:ilvl w:val="0"/>
          <w:numId w:val="25"/>
        </w:numPr>
        <w:spacing w:after="0" w:line="240" w:lineRule="auto"/>
        <w:ind w:left="714" w:hanging="357"/>
        <w:jc w:val="both"/>
        <w:rPr>
          <w:rFonts w:ascii="Calibri" w:hAnsi="Calibri"/>
        </w:rPr>
      </w:pPr>
      <w:r w:rsidRPr="00807DAD">
        <w:rPr>
          <w:rFonts w:ascii="Calibri" w:hAnsi="Calibri" w:cs="Palatino"/>
        </w:rPr>
        <w:t xml:space="preserve">using a variety of resources </w:t>
      </w:r>
    </w:p>
    <w:p w14:paraId="3713985E" w14:textId="77777777" w:rsidR="0072606F" w:rsidRPr="00807DAD" w:rsidRDefault="0072606F" w:rsidP="0072606F">
      <w:pPr>
        <w:pStyle w:val="BodyA"/>
        <w:widowControl w:val="0"/>
        <w:numPr>
          <w:ilvl w:val="0"/>
          <w:numId w:val="25"/>
        </w:numPr>
        <w:spacing w:after="0" w:line="240" w:lineRule="auto"/>
        <w:ind w:left="714" w:hanging="357"/>
        <w:jc w:val="both"/>
        <w:rPr>
          <w:rFonts w:ascii="Calibri" w:hAnsi="Calibri"/>
        </w:rPr>
      </w:pPr>
      <w:r w:rsidRPr="00807DAD">
        <w:rPr>
          <w:rFonts w:ascii="Calibri" w:hAnsi="Calibri" w:cs="Palatino"/>
        </w:rPr>
        <w:t>allowing a wide choice of topics</w:t>
      </w:r>
    </w:p>
    <w:p w14:paraId="05C91928" w14:textId="77777777" w:rsidR="0072606F" w:rsidRPr="00807DAD" w:rsidRDefault="0072606F" w:rsidP="0072606F">
      <w:pPr>
        <w:pStyle w:val="BodyA"/>
        <w:widowControl w:val="0"/>
        <w:numPr>
          <w:ilvl w:val="0"/>
          <w:numId w:val="25"/>
        </w:numPr>
        <w:spacing w:after="0" w:line="240" w:lineRule="auto"/>
        <w:ind w:left="714" w:hanging="357"/>
        <w:jc w:val="both"/>
        <w:rPr>
          <w:rFonts w:ascii="Calibri" w:hAnsi="Calibri"/>
        </w:rPr>
      </w:pPr>
      <w:r w:rsidRPr="00807DAD">
        <w:rPr>
          <w:rFonts w:ascii="Calibri" w:hAnsi="Calibri" w:cs="Palatino"/>
        </w:rPr>
        <w:t>adjusting the learning environment</w:t>
      </w:r>
    </w:p>
    <w:p w14:paraId="0ED6C031" w14:textId="77777777" w:rsidR="0072606F" w:rsidRPr="00807DAD" w:rsidRDefault="0072606F" w:rsidP="0072606F">
      <w:pPr>
        <w:pStyle w:val="BodyA"/>
        <w:widowControl w:val="0"/>
        <w:numPr>
          <w:ilvl w:val="0"/>
          <w:numId w:val="25"/>
        </w:numPr>
        <w:spacing w:after="0" w:line="240" w:lineRule="auto"/>
        <w:ind w:left="714" w:hanging="357"/>
        <w:jc w:val="both"/>
        <w:rPr>
          <w:rFonts w:ascii="Calibri" w:hAnsi="Calibri"/>
        </w:rPr>
      </w:pPr>
      <w:r w:rsidRPr="00807DAD">
        <w:rPr>
          <w:rFonts w:ascii="Calibri" w:hAnsi="Calibri" w:cs="Palatino"/>
        </w:rPr>
        <w:t>scaffolding instruction</w:t>
      </w:r>
    </w:p>
    <w:p w14:paraId="5F97D52A" w14:textId="77777777" w:rsidR="0072606F" w:rsidRPr="00CE32FC" w:rsidRDefault="0072606F" w:rsidP="00BB5083">
      <w:r w:rsidRPr="00CE32FC">
        <w:t>During this course, the teacher will provide multiple opportunities for students to apply their knowledge and skills and consolidate and reflect upon their learning.</w:t>
      </w:r>
    </w:p>
    <w:p w14:paraId="5ED9A364" w14:textId="77777777" w:rsidR="0072606F" w:rsidRPr="00807DAD" w:rsidRDefault="0072606F" w:rsidP="00BB5083">
      <w:pPr>
        <w:pStyle w:val="Heading2"/>
        <w:rPr>
          <w:rFonts w:eastAsia="Trebuchet MS" w:cs="Trebuchet MS"/>
        </w:rPr>
      </w:pPr>
      <w:r w:rsidRPr="00807DAD">
        <w:t xml:space="preserve">Planning the Program for Students with Special Educational Needs </w:t>
      </w:r>
    </w:p>
    <w:p w14:paraId="5E5E2C30" w14:textId="77777777" w:rsidR="0072606F" w:rsidRPr="00807DAD" w:rsidRDefault="0072606F" w:rsidP="0072606F">
      <w:pPr>
        <w:pStyle w:val="Pa10"/>
        <w:spacing w:after="120"/>
        <w:jc w:val="both"/>
        <w:rPr>
          <w:rFonts w:ascii="Calibri" w:hAnsi="Calibri" w:cs="Palatino"/>
          <w:color w:val="000000"/>
          <w:sz w:val="22"/>
          <w:szCs w:val="22"/>
        </w:rPr>
      </w:pPr>
      <w:r w:rsidRPr="00BF513D">
        <w:rPr>
          <w:rFonts w:ascii="Calibri" w:hAnsi="Calibri" w:cs="Palatino"/>
          <w:color w:val="000000"/>
          <w:sz w:val="22"/>
          <w:szCs w:val="22"/>
        </w:rPr>
        <w:t>The teacher in this course is the key educator of students with special education needs. The teacher has</w:t>
      </w:r>
      <w:r w:rsidRPr="00807DAD">
        <w:rPr>
          <w:rFonts w:ascii="Calibri" w:hAnsi="Calibri" w:cs="Palatino"/>
          <w:color w:val="000000"/>
          <w:sz w:val="22"/>
          <w:szCs w:val="22"/>
        </w:rPr>
        <w:t xml:space="preserve"> a responsibility to help all students learn, and will work collaboratively with the guidance counselor, where appropriate, to achieve this goal.  In planning this course, the teacher will pay particular attention to the following guidelines: </w:t>
      </w:r>
    </w:p>
    <w:p w14:paraId="5DD206C0"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All students have the ability to succeed</w:t>
      </w:r>
    </w:p>
    <w:p w14:paraId="5D59E15E"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Each student has his or her own unique patterns of learning</w:t>
      </w:r>
    </w:p>
    <w:p w14:paraId="5C27C962"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Successful instructional practices are founded on evidence-based research, tempered by experience</w:t>
      </w:r>
    </w:p>
    <w:p w14:paraId="7D65A690"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Universal design</w:t>
      </w:r>
      <w:r w:rsidRPr="00807DAD">
        <w:rPr>
          <w:rStyle w:val="A12"/>
          <w:rFonts w:ascii="Calibri" w:hAnsi="Calibri"/>
          <w:sz w:val="22"/>
          <w:szCs w:val="22"/>
        </w:rPr>
        <w:t xml:space="preserve">  </w:t>
      </w:r>
      <w:r w:rsidRPr="00807DAD">
        <w:rPr>
          <w:rFonts w:ascii="Calibri" w:hAnsi="Calibri"/>
          <w:sz w:val="22"/>
          <w:szCs w:val="22"/>
        </w:rPr>
        <w:t>and differentiated instruction</w:t>
      </w:r>
      <w:r w:rsidRPr="00807DAD">
        <w:rPr>
          <w:rStyle w:val="A12"/>
          <w:rFonts w:ascii="Calibri" w:hAnsi="Calibri"/>
          <w:sz w:val="22"/>
          <w:szCs w:val="22"/>
        </w:rPr>
        <w:t xml:space="preserve"> </w:t>
      </w:r>
      <w:r w:rsidRPr="00807DAD">
        <w:rPr>
          <w:rFonts w:ascii="Calibri" w:hAnsi="Calibri"/>
          <w:sz w:val="22"/>
          <w:szCs w:val="22"/>
        </w:rPr>
        <w:t>are effective and interconnected means of meeting the learning or productivity needs of any group of students</w:t>
      </w:r>
    </w:p>
    <w:p w14:paraId="3FB3ED14"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Classroom teachers are the key educators for a student’s literacy and numeracy development</w:t>
      </w:r>
    </w:p>
    <w:p w14:paraId="749B0163"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 xml:space="preserve">Classroom teachers need the support of the larger school community to create a learning environment that supports students with special education needs </w:t>
      </w:r>
    </w:p>
    <w:p w14:paraId="79912D18" w14:textId="77777777" w:rsidR="0072606F" w:rsidRPr="00807DAD" w:rsidRDefault="0072606F" w:rsidP="0072606F">
      <w:pPr>
        <w:pStyle w:val="Default"/>
        <w:numPr>
          <w:ilvl w:val="0"/>
          <w:numId w:val="26"/>
        </w:numPr>
        <w:rPr>
          <w:rFonts w:ascii="Calibri" w:hAnsi="Calibri"/>
          <w:sz w:val="22"/>
          <w:szCs w:val="22"/>
        </w:rPr>
      </w:pPr>
      <w:r w:rsidRPr="00807DAD">
        <w:rPr>
          <w:rFonts w:ascii="Calibri" w:hAnsi="Calibri"/>
          <w:sz w:val="22"/>
          <w:szCs w:val="22"/>
        </w:rPr>
        <w:t xml:space="preserve">Fairness is not sameness </w:t>
      </w:r>
    </w:p>
    <w:p w14:paraId="517BF4EB" w14:textId="77777777" w:rsidR="0072606F" w:rsidRPr="00807DAD" w:rsidRDefault="0072606F" w:rsidP="0072606F">
      <w:pPr>
        <w:pStyle w:val="Default"/>
        <w:ind w:left="720"/>
        <w:rPr>
          <w:rFonts w:ascii="Calibri" w:hAnsi="Calibri"/>
          <w:sz w:val="22"/>
          <w:szCs w:val="22"/>
        </w:rPr>
      </w:pPr>
    </w:p>
    <w:p w14:paraId="1B6FB750" w14:textId="77777777" w:rsidR="0072606F" w:rsidRDefault="0072606F" w:rsidP="0072606F">
      <w:pPr>
        <w:pStyle w:val="Pa10"/>
        <w:spacing w:after="200"/>
        <w:jc w:val="both"/>
        <w:rPr>
          <w:rFonts w:ascii="Calibri" w:hAnsi="Calibri" w:cs="Palatino"/>
          <w:color w:val="000000"/>
          <w:sz w:val="22"/>
          <w:szCs w:val="22"/>
        </w:rPr>
      </w:pPr>
      <w:r w:rsidRPr="00807DAD">
        <w:rPr>
          <w:rFonts w:ascii="Calibri" w:hAnsi="Calibri" w:cs="Palatino"/>
          <w:color w:val="000000"/>
          <w:sz w:val="22"/>
          <w:szCs w:val="22"/>
        </w:rPr>
        <w:t xml:space="preserve">In this course, students may demonstrate a wide range of strengths and needs. The teacher will plan the course in a way that recognizes the diversity of the class members and give students performance tasks </w:t>
      </w:r>
      <w:r w:rsidRPr="00807DAD">
        <w:rPr>
          <w:rFonts w:ascii="Calibri" w:hAnsi="Calibri" w:cs="Palatino"/>
          <w:color w:val="000000"/>
          <w:sz w:val="22"/>
          <w:szCs w:val="22"/>
        </w:rPr>
        <w:lastRenderedPageBreak/>
        <w:t>that respect their particular abilities so that all the students in the class can derive the greatest possible benefit from the teaching and learning process.  The teacher will use the following strategies:</w:t>
      </w: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72606F" w:rsidRPr="008904C2" w14:paraId="2A504736" w14:textId="77777777" w:rsidTr="00FE6119">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7D826AB" w14:textId="77777777" w:rsidR="0072606F" w:rsidRPr="008904C2" w:rsidRDefault="00477A67" w:rsidP="00FE6119">
            <w:pPr>
              <w:tabs>
                <w:tab w:val="left" w:pos="4460"/>
                <w:tab w:val="left" w:pos="7420"/>
              </w:tabs>
              <w:spacing w:before="120" w:after="120"/>
              <w:jc w:val="center"/>
              <w:rPr>
                <w:b/>
              </w:rPr>
            </w:pPr>
            <w:r>
              <w:rPr>
                <w:b/>
                <w:noProof/>
                <w:lang w:val="en-GB" w:eastAsia="en-GB"/>
              </w:rPr>
              <mc:AlternateContent>
                <mc:Choice Requires="wps">
                  <w:drawing>
                    <wp:anchor distT="0" distB="0" distL="114300" distR="114300" simplePos="0" relativeHeight="251656704" behindDoc="0" locked="0" layoutInCell="1" allowOverlap="1" wp14:anchorId="688B0A81" wp14:editId="391EEBD4">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3FFC37E" id="Rectangle 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SKwIAAFMEAAAOAAAAZHJzL2Uyb0RvYy54bWysVMGO0zAQvSPxD5bvNGlpl92o6WrVpQhp&#10;gRWFD3Btp7FwPGbsNl2+nrHTli5wQuRgeTwzz2/eeDK/PXSW7TUGA67m41HJmXYSlHHbmn/9snp1&#10;zVmIwilhwemaP+nAbxcvX8x7X+kJtGCVRkYgLlS9r3kbo6+KIshWdyKMwGtHzgawE5FM3BYKRU/o&#10;nS0mZXlV9IDKI0gdAp3eD06+yPhNo2X81DRBR2ZrTtxiXjGvm7QWi7motih8a+SRhvgHFp0wji49&#10;Q92LKNgOzR9QnZEIAZo4ktAV0DRG6lwDVTMuf6tm3Qqvcy0kTvBnmcL/g5Uf94/IjKr5lDMnOmrR&#10;ZxJNuK3VjI5ao5ROnU1K9T5UlLD2j5hqDf4B5LfAHKy1paQURcaypWx9hwh9q4Uisjm5eJadjEA4&#10;bNN/AEW3il2ErOChwS6hkzbskBv1dG6UPkQm6fDq9awsqZ2SXMc90StEdUr2GOI7DR1Lm5ojscvg&#10;Yv8Q4hB6CsmVgDVqZazNBm43S4tsL+jNrPKXiif0cBlmHetrfjObzDLyM1+4hCCmiexfIDoT6fFb&#10;09X8+hwkqqTaW6coQVRRGDvs6X7riMZJuaEdG1BPpCLC8LJpEmnTAv7grKdXXfPwfSdQc2bfO+rE&#10;zXg6TWOQjenszYQMvPRsLj3CSYKqeeRs2C7jMDo7j2bb5oYnkg7uqHuNycomfgOrI1l6uVm945Sl&#10;0bi0c9Svf8HiJwAAAP//AwBQSwMEFAAGAAgAAAAhAOuNHvvYAAAABQEAAA8AAABkcnMvZG93bnJl&#10;di54bWxMj0FLw0AQhe+C/2EZwYvY3SpYjdmUovSopdFDj9vsNFmanQ3ZbZv8e6ci2Mswjze8+V4+&#10;H3wrjthHF0jDdKJAIFXBOqo1fH8t759BxGTImjYQahgxwry4vspNZsOJ1ngsUy04hGJmNDQpdZmU&#10;sWrQmzgJHRJ7u9B7k1j2tbS9OXG4b+WDUk/SG0f8oTEdvjVY7cuD17DclPuV29Du0c0+3t3L3Th+&#10;rkqtb2+GxSuIhEP6P4YzPqNDwUzbcCAbRauBi6TfefaUYrn9W2SRy0v64gcAAP//AwBQSwECLQAU&#10;AAYACAAAACEAtoM4kv4AAADhAQAAEwAAAAAAAAAAAAAAAAAAAAAAW0NvbnRlbnRfVHlwZXNdLnht&#10;bFBLAQItABQABgAIAAAAIQA4/SH/1gAAAJQBAAALAAAAAAAAAAAAAAAAAC8BAABfcmVscy8ucmVs&#10;c1BLAQItABQABgAIAAAAIQBsI/dSKwIAAFMEAAAOAAAAAAAAAAAAAAAAAC4CAABkcnMvZTJvRG9j&#10;LnhtbFBLAQItABQABgAIAAAAIQDrjR772AAAAAUBAAAPAAAAAAAAAAAAAAAAAIUEAABkcnMvZG93&#10;bnJldi54bWxQSwUGAAAAAAQABADzAAAAigUAAAAA&#10;">
                      <o:lock v:ext="edit" selection="t"/>
                    </v:rect>
                  </w:pict>
                </mc:Fallback>
              </mc:AlternateContent>
            </w:r>
            <w:r>
              <w:rPr>
                <w:b/>
                <w:noProof/>
                <w:lang w:val="en-GB" w:eastAsia="en-GB"/>
              </w:rPr>
              <mc:AlternateContent>
                <mc:Choice Requires="wps">
                  <w:drawing>
                    <wp:anchor distT="0" distB="0" distL="114300" distR="114300" simplePos="0" relativeHeight="251657728" behindDoc="0" locked="0" layoutInCell="1" allowOverlap="1" wp14:anchorId="7249EC3E" wp14:editId="18F90AA0">
                      <wp:simplePos x="0" y="0"/>
                      <wp:positionH relativeFrom="column">
                        <wp:posOffset>0</wp:posOffset>
                      </wp:positionH>
                      <wp:positionV relativeFrom="paragraph">
                        <wp:posOffset>0</wp:posOffset>
                      </wp:positionV>
                      <wp:extent cx="635000" cy="635000"/>
                      <wp:effectExtent l="0" t="0" r="0" b="0"/>
                      <wp:wrapNone/>
                      <wp:docPr id="3" name="Rectangl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C70AC0"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92uVQIAAJkEAAAOAAAAZHJzL2Uyb0RvYy54bWysVF9v0zAQf0fiO1h+75J0WbdFS6epWRHS&#10;gInBB3Adp7FIfObsNh2I787ZaUsHLwjRB9fnu/vdn99dbm53fce2Cp0GU/LsLOVMGQm1NuuSf/60&#10;nFxx5rwwtejAqJI/K8dv569f3Qy2UFNooasVMgIxrhhsyVvvbZEkTraqF+4MrDKkbAB74UnEdVKj&#10;GAi975Jpms6SAbC2CFI5R6/VqOTziN80SvoPTeOUZ13JKTcfT4znKpzJ/EYUaxS21XKfhviHLHqh&#10;DQU9QlXCC7ZB/QdUryWCg8afSegTaBotVayBqsnS36p5aoVVsRZqjrPHNrn/Byvfbx+R6brk55wZ&#10;0RNFH6lpwqw7xTLOWl3XKjAbOjVYV5DDk33EUKuzDyC/OGbgSXXkFKxIWLTkre4QYWiVqCnZ6Jy8&#10;8A6CIxy2Gt5BTVHFxkPs4K7BPqBTb9guEvV8JErtPJP0ODu/SFOiU5Jqf6f0ElEcnC06/0ZBz8Kl&#10;5EjZRXCxfXB+ND2YhFgGlrrr4ixQCDIJjyFYpPD7dXp9f3V/lU/y6ex+kqdVNblbLvLJbJldXlTn&#10;1WJRZT8CfpYXY8MC3GGcsvzv6NoP9jgIx4Fy0Ok6wIWUHK5Xiw7ZVtA4L+Mv8EKFn5glL9OIaqrl&#10;8B+ri2SE/o+krqB+Ji4QqFfUVtpnurSA3zgbaDdK7r5uBCrOureG+LzO8jwsUxTyi8spCXiqWZ1q&#10;hJEEVXLP2Xhd+HEBNxb1uqVIWeTGwB3NQKMjP2E+xqwo7yDQ/McK9rsaFuxUjla/vijznwA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Dx592uVQIAAJkEAAAOAAAAAAAAAAAAAAAAAC4CAABkcnMvZTJvRG9jLnhtbFBLAQItABQABgAI&#10;AAAAIQCGW4fV2AAAAAUBAAAPAAAAAAAAAAAAAAAAAK8EAABkcnMvZG93bnJldi54bWxQSwUGAAAA&#10;AAQABADzAAAAtAUAAAAA&#10;" filled="f" stroked="f">
                      <o:lock v:ext="edit" selection="t"/>
                    </v:rect>
                  </w:pict>
                </mc:Fallback>
              </mc:AlternateContent>
            </w:r>
            <w:r w:rsidR="0072606F" w:rsidRPr="008904C2">
              <w:rPr>
                <w:rFonts w:eastAsia="Arial" w:cs="Calibri"/>
                <w:b/>
              </w:rPr>
              <w:t>Students with Special Educational Needs</w:t>
            </w:r>
          </w:p>
        </w:tc>
      </w:tr>
      <w:tr w:rsidR="0072606F" w:rsidRPr="00807DAD" w14:paraId="31BC2198" w14:textId="77777777" w:rsidTr="00FE6119">
        <w:tc>
          <w:tcPr>
            <w:tcW w:w="3990" w:type="dxa"/>
            <w:tcBorders>
              <w:top w:val="single" w:sz="4" w:space="0" w:color="auto"/>
              <w:left w:val="single" w:sz="4" w:space="0" w:color="auto"/>
              <w:bottom w:val="single" w:sz="4" w:space="0" w:color="auto"/>
              <w:right w:val="single" w:sz="4" w:space="0" w:color="auto"/>
            </w:tcBorders>
            <w:hideMark/>
          </w:tcPr>
          <w:p w14:paraId="64C8BB55" w14:textId="77777777" w:rsidR="0072606F" w:rsidRPr="00807DAD" w:rsidRDefault="0072606F" w:rsidP="0072606F">
            <w:pPr>
              <w:pStyle w:val="ListParagraph"/>
              <w:widowControl/>
              <w:numPr>
                <w:ilvl w:val="0"/>
                <w:numId w:val="27"/>
              </w:numPr>
              <w:ind w:right="-20"/>
              <w:jc w:val="left"/>
            </w:pPr>
            <w:r w:rsidRPr="00807DAD">
              <w:rPr>
                <w:rFonts w:eastAsia="Arial" w:cs="Calibri"/>
              </w:rPr>
              <w:t>Extra time on tests and extended deadlines for major assessments</w:t>
            </w:r>
          </w:p>
          <w:p w14:paraId="03C7881F" w14:textId="77777777" w:rsidR="0072606F" w:rsidRPr="00807DAD" w:rsidRDefault="0072606F" w:rsidP="0072606F">
            <w:pPr>
              <w:pStyle w:val="ListParagraph"/>
              <w:widowControl/>
              <w:numPr>
                <w:ilvl w:val="0"/>
                <w:numId w:val="27"/>
              </w:numPr>
              <w:ind w:right="-20"/>
              <w:jc w:val="left"/>
            </w:pPr>
            <w:r w:rsidRPr="00807DAD">
              <w:rPr>
                <w:rFonts w:eastAsia="Arial" w:cs="Calibri"/>
              </w:rPr>
              <w:t>Complete tasks or present information in ways that cater to individual learning styles</w:t>
            </w:r>
          </w:p>
          <w:p w14:paraId="18BDB161" w14:textId="77777777" w:rsidR="0072606F" w:rsidRPr="00807DAD" w:rsidRDefault="0072606F" w:rsidP="0072606F">
            <w:pPr>
              <w:pStyle w:val="ListParagraph"/>
              <w:widowControl/>
              <w:numPr>
                <w:ilvl w:val="0"/>
                <w:numId w:val="27"/>
              </w:numPr>
              <w:ind w:right="-20"/>
              <w:jc w:val="left"/>
            </w:pPr>
            <w:r w:rsidRPr="00807DAD">
              <w:rPr>
                <w:rFonts w:eastAsia="Arial" w:cs="Calibri"/>
              </w:rPr>
              <w:t>Variety of teaching and learning strategies</w:t>
            </w:r>
          </w:p>
          <w:p w14:paraId="404A9ED8" w14:textId="77777777" w:rsidR="0072606F" w:rsidRPr="00807DAD" w:rsidRDefault="0072606F" w:rsidP="0072606F">
            <w:pPr>
              <w:pStyle w:val="ListParagraph"/>
              <w:widowControl/>
              <w:numPr>
                <w:ilvl w:val="0"/>
                <w:numId w:val="27"/>
              </w:numPr>
              <w:ind w:right="-20"/>
              <w:jc w:val="left"/>
            </w:pPr>
            <w:r w:rsidRPr="00807DAD">
              <w:rPr>
                <w:rFonts w:eastAsia="Arial" w:cs="Calibri"/>
              </w:rPr>
              <w:t>Scaffolding</w:t>
            </w:r>
          </w:p>
          <w:p w14:paraId="09BC9EB0" w14:textId="77777777" w:rsidR="0072606F" w:rsidRPr="00807DAD" w:rsidRDefault="0072606F" w:rsidP="0072606F">
            <w:pPr>
              <w:pStyle w:val="ListParagraph"/>
              <w:widowControl/>
              <w:numPr>
                <w:ilvl w:val="0"/>
                <w:numId w:val="27"/>
              </w:numPr>
              <w:ind w:right="-20"/>
              <w:jc w:val="left"/>
            </w:pPr>
            <w:r w:rsidRPr="00807DAD">
              <w:rPr>
                <w:rFonts w:eastAsia="Arial" w:cs="Calibri"/>
              </w:rPr>
              <w:t>Break down (chunk) assignments</w:t>
            </w:r>
          </w:p>
          <w:p w14:paraId="24206DBA" w14:textId="77777777" w:rsidR="0072606F" w:rsidRPr="00807DAD" w:rsidRDefault="0072606F" w:rsidP="00F5276B">
            <w:pPr>
              <w:pStyle w:val="ListParagraph"/>
              <w:widowControl/>
              <w:numPr>
                <w:ilvl w:val="0"/>
                <w:numId w:val="27"/>
              </w:numPr>
              <w:ind w:right="-20"/>
              <w:jc w:val="left"/>
            </w:pPr>
            <w:r w:rsidRPr="00807DAD">
              <w:rPr>
                <w:rFonts w:eastAsia="Arial" w:cs="Calibri"/>
              </w:rPr>
              <w:t xml:space="preserve">Computer for assessments and exams </w:t>
            </w:r>
          </w:p>
        </w:tc>
        <w:tc>
          <w:tcPr>
            <w:tcW w:w="3990" w:type="dxa"/>
            <w:tcBorders>
              <w:top w:val="single" w:sz="4" w:space="0" w:color="auto"/>
              <w:left w:val="single" w:sz="4" w:space="0" w:color="auto"/>
              <w:bottom w:val="single" w:sz="4" w:space="0" w:color="auto"/>
              <w:right w:val="single" w:sz="4" w:space="0" w:color="auto"/>
            </w:tcBorders>
          </w:tcPr>
          <w:p w14:paraId="0B1E3D5C" w14:textId="77777777" w:rsidR="0072606F" w:rsidRPr="00807DAD" w:rsidRDefault="0072606F" w:rsidP="0072606F">
            <w:pPr>
              <w:pStyle w:val="ListParagraph"/>
              <w:widowControl/>
              <w:numPr>
                <w:ilvl w:val="0"/>
                <w:numId w:val="27"/>
              </w:numPr>
              <w:ind w:right="-20"/>
              <w:jc w:val="left"/>
            </w:pPr>
            <w:r w:rsidRPr="00807DAD">
              <w:rPr>
                <w:rFonts w:eastAsia="Arial" w:cs="Calibri"/>
              </w:rPr>
              <w:t xml:space="preserve">Graphic organizers </w:t>
            </w:r>
          </w:p>
          <w:p w14:paraId="22249C29" w14:textId="77777777" w:rsidR="0072606F" w:rsidRPr="00807DAD" w:rsidRDefault="0072606F" w:rsidP="0072606F">
            <w:pPr>
              <w:pStyle w:val="ListParagraph"/>
              <w:widowControl/>
              <w:numPr>
                <w:ilvl w:val="0"/>
                <w:numId w:val="27"/>
              </w:numPr>
              <w:ind w:right="-20"/>
              <w:jc w:val="left"/>
            </w:pPr>
            <w:r w:rsidRPr="00807DAD">
              <w:rPr>
                <w:rFonts w:eastAsia="Arial" w:cs="Calibri"/>
              </w:rPr>
              <w:t>Exemplars for major assessments</w:t>
            </w:r>
          </w:p>
          <w:p w14:paraId="71878B09" w14:textId="77777777" w:rsidR="0072606F" w:rsidRPr="00807DAD" w:rsidRDefault="0072606F" w:rsidP="0072606F">
            <w:pPr>
              <w:pStyle w:val="ListParagraph"/>
              <w:widowControl/>
              <w:numPr>
                <w:ilvl w:val="0"/>
                <w:numId w:val="27"/>
              </w:numPr>
              <w:ind w:right="-20"/>
              <w:jc w:val="left"/>
            </w:pPr>
            <w:r w:rsidRPr="00807DAD">
              <w:rPr>
                <w:rFonts w:eastAsia="Arial" w:cs="Calibri"/>
              </w:rPr>
              <w:t>Oral testing</w:t>
            </w:r>
          </w:p>
          <w:p w14:paraId="77EDD6AC" w14:textId="77777777" w:rsidR="0072606F" w:rsidRPr="00807DAD" w:rsidRDefault="0072606F" w:rsidP="0072606F">
            <w:pPr>
              <w:pStyle w:val="ListParagraph"/>
              <w:widowControl/>
              <w:numPr>
                <w:ilvl w:val="0"/>
                <w:numId w:val="27"/>
              </w:numPr>
              <w:ind w:right="-20"/>
              <w:jc w:val="left"/>
            </w:pPr>
            <w:r w:rsidRPr="00807DAD">
              <w:rPr>
                <w:rFonts w:eastAsia="Arial" w:cs="Calibri"/>
              </w:rPr>
              <w:t>Allow for sufficient response time</w:t>
            </w:r>
          </w:p>
          <w:p w14:paraId="7A516ECE" w14:textId="77777777" w:rsidR="0072606F" w:rsidRDefault="0072606F" w:rsidP="00F5276B">
            <w:pPr>
              <w:pStyle w:val="ListParagraph"/>
              <w:widowControl/>
              <w:numPr>
                <w:ilvl w:val="0"/>
                <w:numId w:val="27"/>
              </w:numPr>
              <w:ind w:right="-20"/>
              <w:jc w:val="left"/>
            </w:pPr>
            <w:r w:rsidRPr="00807DAD">
              <w:rPr>
                <w:rFonts w:eastAsia="Arial" w:cs="Calibri"/>
              </w:rPr>
              <w:t>Experiential learning experiences so that students can make connections between curriculum and real world examples</w:t>
            </w:r>
          </w:p>
          <w:p w14:paraId="2114CB73" w14:textId="77777777" w:rsidR="00F5276B" w:rsidRPr="00807DAD" w:rsidRDefault="00F5276B" w:rsidP="00F5276B">
            <w:pPr>
              <w:pStyle w:val="ListParagraph"/>
              <w:widowControl/>
              <w:numPr>
                <w:ilvl w:val="0"/>
                <w:numId w:val="27"/>
              </w:numPr>
              <w:ind w:right="-20"/>
              <w:jc w:val="left"/>
            </w:pPr>
            <w:r w:rsidRPr="00807DAD">
              <w:rPr>
                <w:rFonts w:eastAsia="Arial" w:cs="Calibri"/>
              </w:rPr>
              <w:t>Conferencing</w:t>
            </w:r>
          </w:p>
          <w:p w14:paraId="35CDC2EF" w14:textId="77777777" w:rsidR="00F5276B" w:rsidRPr="00807DAD" w:rsidRDefault="00F5276B" w:rsidP="00F5276B">
            <w:pPr>
              <w:pStyle w:val="ListParagraph"/>
              <w:widowControl/>
              <w:numPr>
                <w:ilvl w:val="0"/>
                <w:numId w:val="27"/>
              </w:numPr>
              <w:ind w:right="-20"/>
              <w:jc w:val="left"/>
            </w:pPr>
            <w:r w:rsidRPr="00807DAD">
              <w:rPr>
                <w:rFonts w:eastAsia="Arial" w:cs="Calibri"/>
              </w:rPr>
              <w:t>Oral and written instructions</w:t>
            </w:r>
          </w:p>
        </w:tc>
      </w:tr>
    </w:tbl>
    <w:p w14:paraId="196184BC" w14:textId="77777777" w:rsidR="0072606F" w:rsidRPr="00807DAD" w:rsidRDefault="0072606F" w:rsidP="00BB5083">
      <w:pPr>
        <w:pStyle w:val="Heading2"/>
        <w:rPr>
          <w:rFonts w:eastAsia="Trebuchet MS" w:cs="Trebuchet MS"/>
        </w:rPr>
      </w:pPr>
      <w:r w:rsidRPr="00807DAD">
        <w:t xml:space="preserve">Planning the Program for Students with </w:t>
      </w:r>
      <w:r w:rsidRPr="00807DAD">
        <w:rPr>
          <w:color w:val="0A0A0A"/>
          <w:u w:color="0A0A0A"/>
        </w:rPr>
        <w:t>English as a Second Language</w:t>
      </w:r>
    </w:p>
    <w:p w14:paraId="4D2DE2D5" w14:textId="77777777" w:rsidR="0072606F" w:rsidRDefault="0072606F" w:rsidP="00ED1DFA">
      <w:pPr>
        <w:pStyle w:val="Pa13"/>
        <w:spacing w:after="120"/>
        <w:jc w:val="both"/>
        <w:rPr>
          <w:rFonts w:ascii="Calibri" w:hAnsi="Calibri" w:cs="Palatino"/>
          <w:color w:val="000000"/>
          <w:sz w:val="22"/>
          <w:szCs w:val="22"/>
        </w:rPr>
      </w:pPr>
      <w:r w:rsidRPr="00807DAD">
        <w:rPr>
          <w:rFonts w:ascii="Calibri" w:hAnsi="Calibri" w:cs="Palatino"/>
          <w:color w:val="000000"/>
          <w:sz w:val="22"/>
          <w:szCs w:val="22"/>
        </w:rPr>
        <w:t xml:space="preserve">In planning this course for students with linguistic backgrounds other than English, the teacher will create a safe, supportive, and welcoming environment that nurtures the students’ self-confidence while they are receiving course instruction. Most English language learners who have developed oral proficiency in everyday English will nevertheless require instructional scaffolding to meet curriculum expectations.  The teacher will adapt the instructional program in order to facilitate the success of these students in their classrooms. Appropriate adaptations and strategies for this course will include: </w:t>
      </w: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72606F" w:rsidRPr="008904C2" w14:paraId="382C255C" w14:textId="77777777" w:rsidTr="00FE6119">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463EA9B" w14:textId="77777777" w:rsidR="0072606F" w:rsidRPr="008904C2" w:rsidRDefault="0072606F" w:rsidP="00FE6119">
            <w:pPr>
              <w:tabs>
                <w:tab w:val="left" w:pos="4460"/>
                <w:tab w:val="left" w:pos="7420"/>
              </w:tabs>
              <w:spacing w:before="120" w:after="120"/>
              <w:jc w:val="center"/>
              <w:rPr>
                <w:b/>
              </w:rPr>
            </w:pPr>
            <w:r w:rsidRPr="008904C2">
              <w:rPr>
                <w:rFonts w:eastAsia="Arial" w:cs="Calibri"/>
                <w:b/>
              </w:rPr>
              <w:t>Students with English as Second Language</w:t>
            </w:r>
          </w:p>
        </w:tc>
      </w:tr>
      <w:tr w:rsidR="0072606F" w:rsidRPr="00807DAD" w14:paraId="52D71E99" w14:textId="77777777" w:rsidTr="00FE6119">
        <w:tc>
          <w:tcPr>
            <w:tcW w:w="3990" w:type="dxa"/>
            <w:tcBorders>
              <w:top w:val="single" w:sz="4" w:space="0" w:color="auto"/>
              <w:left w:val="single" w:sz="4" w:space="0" w:color="auto"/>
              <w:bottom w:val="single" w:sz="4" w:space="0" w:color="auto"/>
              <w:right w:val="single" w:sz="4" w:space="0" w:color="auto"/>
            </w:tcBorders>
            <w:hideMark/>
          </w:tcPr>
          <w:p w14:paraId="10A20760"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Cooperative learning</w:t>
            </w:r>
          </w:p>
          <w:p w14:paraId="3301B642"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Concrete examples and materials</w:t>
            </w:r>
          </w:p>
          <w:p w14:paraId="63B9C749"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Avoid idioms</w:t>
            </w:r>
          </w:p>
          <w:p w14:paraId="691F1608"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Allow sufficient response time</w:t>
            </w:r>
          </w:p>
          <w:p w14:paraId="689D1AED"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Provide instructions both orally and in writing</w:t>
            </w:r>
          </w:p>
          <w:p w14:paraId="6E1EF71F"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KWL Charts  </w:t>
            </w:r>
          </w:p>
          <w:p w14:paraId="34FB5839"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Graphic organizers</w:t>
            </w:r>
          </w:p>
          <w:p w14:paraId="29745534"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Scaffolding</w:t>
            </w:r>
          </w:p>
        </w:tc>
        <w:tc>
          <w:tcPr>
            <w:tcW w:w="3990" w:type="dxa"/>
            <w:tcBorders>
              <w:top w:val="single" w:sz="4" w:space="0" w:color="auto"/>
              <w:left w:val="single" w:sz="4" w:space="0" w:color="auto"/>
              <w:bottom w:val="single" w:sz="4" w:space="0" w:color="auto"/>
              <w:right w:val="single" w:sz="4" w:space="0" w:color="auto"/>
            </w:tcBorders>
          </w:tcPr>
          <w:p w14:paraId="6EF58534"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 xml:space="preserve">Conferencing </w:t>
            </w:r>
          </w:p>
          <w:p w14:paraId="5C040982"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Pre-writing strategies</w:t>
            </w:r>
          </w:p>
          <w:p w14:paraId="21EDB68A"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Journal</w:t>
            </w:r>
          </w:p>
          <w:p w14:paraId="37809EB4"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Materials that reflect cultural diversity</w:t>
            </w:r>
          </w:p>
          <w:p w14:paraId="5C553FAC"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Guided Reading</w:t>
            </w:r>
          </w:p>
          <w:p w14:paraId="4D7892FC"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Guided Writing</w:t>
            </w:r>
          </w:p>
          <w:p w14:paraId="25AB9DCC" w14:textId="77777777" w:rsidR="0072606F" w:rsidRPr="00807DAD" w:rsidRDefault="0072606F" w:rsidP="0072606F">
            <w:pPr>
              <w:pStyle w:val="ListParagraph"/>
              <w:widowControl/>
              <w:numPr>
                <w:ilvl w:val="0"/>
                <w:numId w:val="28"/>
              </w:numPr>
              <w:spacing w:line="276" w:lineRule="auto"/>
              <w:ind w:right="-20"/>
              <w:contextualSpacing w:val="0"/>
              <w:jc w:val="left"/>
            </w:pPr>
            <w:r w:rsidRPr="00807DAD">
              <w:t>Surveys and Interviews</w:t>
            </w:r>
          </w:p>
          <w:p w14:paraId="43D16331" w14:textId="77777777" w:rsidR="0072606F" w:rsidRPr="00807DAD" w:rsidRDefault="0072606F" w:rsidP="00F5276B">
            <w:pPr>
              <w:pStyle w:val="ListParagraph"/>
              <w:widowControl/>
              <w:numPr>
                <w:ilvl w:val="0"/>
                <w:numId w:val="28"/>
              </w:numPr>
              <w:spacing w:line="276" w:lineRule="auto"/>
              <w:ind w:right="-20"/>
              <w:contextualSpacing w:val="0"/>
              <w:jc w:val="left"/>
            </w:pPr>
            <w:r w:rsidRPr="00807DAD">
              <w:t>Editing checklist</w:t>
            </w:r>
          </w:p>
        </w:tc>
      </w:tr>
    </w:tbl>
    <w:p w14:paraId="21BDBE95" w14:textId="77777777" w:rsidR="00607C04" w:rsidRDefault="00607C04" w:rsidP="00BB5083">
      <w:pPr>
        <w:pStyle w:val="Heading2"/>
      </w:pPr>
      <w:r>
        <w:t>Supporting First Nations, Métis, and Inuit Students</w:t>
      </w:r>
    </w:p>
    <w:p w14:paraId="07451C4B" w14:textId="02300BCB" w:rsidR="00607C04" w:rsidRPr="00BB5083" w:rsidRDefault="00607C04" w:rsidP="00607C04">
      <w:r>
        <w:t xml:space="preserve">The vision of the Ontario Ministry of Education is to support First Nation, Métis, and Inuit students in Ontario to gain the knowledge, skills, and confidence they need to successfully complete their elementary and secondary education in order to pursue postsecondary education or training and/or to enter the workforce.  </w:t>
      </w:r>
      <w:r w:rsidR="005355E0">
        <w:t>SCHOOL NAME</w:t>
      </w:r>
      <w:r>
        <w:t xml:space="preserve"> is fully supportive of this vision and</w:t>
      </w:r>
      <w:r>
        <w:rPr>
          <w:sz w:val="23"/>
          <w:szCs w:val="23"/>
        </w:rPr>
        <w:t xml:space="preserve"> has an important role to play </w:t>
      </w:r>
      <w:r w:rsidRPr="00BB5083">
        <w:t xml:space="preserve">in promoting an inclusive school climate and a learning environment in which all students, including First Nations, Métis, and Inuit students, see themselves reflected in our curriculum and in which all students have opportunities, across our Academies, to learn about and appreciate contemporary and traditional First Nations, Metis, and Inuit cultures, histories and perspectives. </w:t>
      </w:r>
    </w:p>
    <w:p w14:paraId="015B2BA3" w14:textId="77777777" w:rsidR="00607C04" w:rsidRPr="00BB5083" w:rsidRDefault="00607C04" w:rsidP="00607C04"/>
    <w:p w14:paraId="21A5BD25" w14:textId="4678F3A3" w:rsidR="00607C04" w:rsidRPr="00BB5083" w:rsidRDefault="005355E0" w:rsidP="00607C04">
      <w:r>
        <w:t>SCHOOL NAME</w:t>
      </w:r>
      <w:r w:rsidR="00607C04" w:rsidRPr="00BB5083">
        <w:t xml:space="preserve"> will promote active and engaged citizenship, which includes greater awareness of the </w:t>
      </w:r>
      <w:r w:rsidR="00607C04" w:rsidRPr="00BB5083">
        <w:lastRenderedPageBreak/>
        <w:t>distinct place and role of Indigenous (First Nation, Métis, and Inuit) peoples in our shared heritage and in the future in Ontario.</w:t>
      </w:r>
    </w:p>
    <w:p w14:paraId="6E55FF5E" w14:textId="77777777" w:rsidR="00BB5083" w:rsidRDefault="00BB5083" w:rsidP="00607C04"/>
    <w:p w14:paraId="7432B710" w14:textId="6F782E1C" w:rsidR="00607C04" w:rsidRDefault="005355E0" w:rsidP="00607C04">
      <w:r>
        <w:t>SCHOOL NAME</w:t>
      </w:r>
      <w:r w:rsidR="00607C04">
        <w:t xml:space="preserve"> will:</w:t>
      </w:r>
    </w:p>
    <w:p w14:paraId="58A5D76C" w14:textId="77777777" w:rsidR="00607C04" w:rsidRDefault="00607C04" w:rsidP="00607C04">
      <w:pPr>
        <w:pStyle w:val="ListParagraph"/>
        <w:widowControl/>
        <w:numPr>
          <w:ilvl w:val="0"/>
          <w:numId w:val="43"/>
        </w:numPr>
        <w:spacing w:after="200" w:line="276" w:lineRule="auto"/>
      </w:pPr>
      <w:r>
        <w:t>increase the focus in school strategic planning to promote the voluntary, confidential self-identification of First Nation, Métis, and Inuit students as a means to enhance the success and well-being of Aboriginal students and to help close the achievement gap</w:t>
      </w:r>
    </w:p>
    <w:p w14:paraId="6D4638C0" w14:textId="77777777" w:rsidR="00607C04" w:rsidRDefault="00607C04" w:rsidP="00607C04">
      <w:pPr>
        <w:pStyle w:val="ListParagraph"/>
        <w:widowControl/>
        <w:numPr>
          <w:ilvl w:val="0"/>
          <w:numId w:val="43"/>
        </w:numPr>
        <w:spacing w:after="200" w:line="276" w:lineRule="auto"/>
      </w:pPr>
      <w:r>
        <w:t>continue to identify and share practices and resources to help improve First Nation, Métis, and Inuit student achievement and close the achievement gap</w:t>
      </w:r>
    </w:p>
    <w:p w14:paraId="39FC1AE2" w14:textId="77777777" w:rsidR="00607C04" w:rsidRDefault="00607C04" w:rsidP="00607C04">
      <w:pPr>
        <w:pStyle w:val="ListParagraph"/>
        <w:widowControl/>
        <w:numPr>
          <w:ilvl w:val="0"/>
          <w:numId w:val="43"/>
        </w:numPr>
        <w:spacing w:after="200" w:line="276" w:lineRule="auto"/>
      </w:pPr>
      <w:r>
        <w:t>increase the training in our schools to respond to the learning and cultural needs of First Nation, Métis, and Inuit students</w:t>
      </w:r>
    </w:p>
    <w:p w14:paraId="17A010C4" w14:textId="77777777" w:rsidR="00607C04" w:rsidRDefault="00607C04" w:rsidP="00607C04">
      <w:pPr>
        <w:pStyle w:val="ListParagraph"/>
        <w:widowControl/>
        <w:numPr>
          <w:ilvl w:val="0"/>
          <w:numId w:val="43"/>
        </w:numPr>
        <w:spacing w:after="200" w:line="276" w:lineRule="auto"/>
      </w:pPr>
      <w:r>
        <w:t>provide quality programs, services, and resources at our schools who support First Nation, Métis, and Inuit students to help create learning opportunities that support improved academic achievement and identity building</w:t>
      </w:r>
    </w:p>
    <w:p w14:paraId="72AFFFAC" w14:textId="77777777" w:rsidR="00607C04" w:rsidRDefault="00607C04" w:rsidP="00607C04">
      <w:pPr>
        <w:pStyle w:val="ListParagraph"/>
        <w:widowControl/>
        <w:numPr>
          <w:ilvl w:val="0"/>
          <w:numId w:val="43"/>
        </w:numPr>
        <w:spacing w:after="200" w:line="276" w:lineRule="auto"/>
      </w:pPr>
      <w:r>
        <w:t>provide curriculum links that facilitates learning about contemporary and traditional First Nation, Métis, and Inuit cultures, histories, and perspectives among all students</w:t>
      </w:r>
    </w:p>
    <w:p w14:paraId="64F06CD5" w14:textId="77777777" w:rsidR="00607C04" w:rsidRDefault="00607C04" w:rsidP="00607C04">
      <w:pPr>
        <w:pStyle w:val="ListParagraph"/>
        <w:widowControl/>
        <w:numPr>
          <w:ilvl w:val="0"/>
          <w:numId w:val="43"/>
        </w:numPr>
        <w:spacing w:after="200" w:line="276" w:lineRule="auto"/>
      </w:pPr>
      <w:r>
        <w:t>develop awareness among teachers of the learning styles of First Nation, Métis, and Inuit students and employ instructional methods designed to enhance the learning of all First Nation, Métis, and Inuit students</w:t>
      </w:r>
    </w:p>
    <w:p w14:paraId="768C1140" w14:textId="77777777" w:rsidR="00607C04" w:rsidRDefault="00607C04" w:rsidP="00607C04">
      <w:pPr>
        <w:pStyle w:val="ListParagraph"/>
        <w:widowControl/>
        <w:numPr>
          <w:ilvl w:val="0"/>
          <w:numId w:val="43"/>
        </w:numPr>
        <w:spacing w:after="200" w:line="276" w:lineRule="auto"/>
      </w:pPr>
      <w:r>
        <w:t>implement targeted learning strategies for effective oral communication and mastery of reading and writing</w:t>
      </w:r>
    </w:p>
    <w:p w14:paraId="767EB756" w14:textId="77777777" w:rsidR="00607C04" w:rsidRDefault="00607C04" w:rsidP="00607C04">
      <w:pPr>
        <w:pStyle w:val="ListParagraph"/>
        <w:widowControl/>
        <w:numPr>
          <w:ilvl w:val="0"/>
          <w:numId w:val="43"/>
        </w:numPr>
        <w:spacing w:after="200" w:line="276" w:lineRule="auto"/>
      </w:pPr>
      <w:r>
        <w:t>implement strategies for developing critical and creative thinking</w:t>
      </w:r>
    </w:p>
    <w:p w14:paraId="764C5E71" w14:textId="77777777" w:rsidR="00607C04" w:rsidRDefault="00607C04" w:rsidP="00607C04">
      <w:pPr>
        <w:pStyle w:val="ListParagraph"/>
        <w:widowControl/>
        <w:numPr>
          <w:ilvl w:val="0"/>
          <w:numId w:val="43"/>
        </w:numPr>
        <w:spacing w:after="200" w:line="276" w:lineRule="auto"/>
      </w:pPr>
      <w:r>
        <w:t>provide access to a variety of accurate and reliable Aboriginal resources such as periodicals, books, software, and resources in other media, including materials in the main Aboriginal languages in schools with First Nation, Métis, and Inuit students</w:t>
      </w:r>
    </w:p>
    <w:p w14:paraId="6AD00D29" w14:textId="77777777" w:rsidR="00607C04" w:rsidRPr="006914A6" w:rsidRDefault="00607C04" w:rsidP="00BB5083">
      <w:pPr>
        <w:pStyle w:val="ListParagraph"/>
        <w:widowControl/>
        <w:numPr>
          <w:ilvl w:val="0"/>
          <w:numId w:val="43"/>
        </w:numPr>
        <w:spacing w:after="120" w:line="276" w:lineRule="auto"/>
      </w:pPr>
      <w:r>
        <w:t>provide a supportive and safe environment for all First Nation, Métis, and Inuit students</w:t>
      </w:r>
    </w:p>
    <w:p w14:paraId="4A95BE54" w14:textId="77777777" w:rsidR="0072606F" w:rsidRPr="00807DAD" w:rsidRDefault="0072606F" w:rsidP="00BB5083">
      <w:pPr>
        <w:pStyle w:val="Heading2"/>
        <w:rPr>
          <w:rFonts w:cs="Palatino"/>
          <w:color w:val="000000"/>
        </w:rPr>
      </w:pPr>
      <w:r w:rsidRPr="00807DAD">
        <w:t xml:space="preserve">The Role of Information and Communication Technology </w:t>
      </w:r>
    </w:p>
    <w:p w14:paraId="6DB36DA9" w14:textId="77777777" w:rsidR="0072606F" w:rsidRPr="00807DAD" w:rsidRDefault="0072606F" w:rsidP="0072606F">
      <w:pPr>
        <w:pStyle w:val="Pa10"/>
        <w:spacing w:after="200"/>
        <w:jc w:val="both"/>
        <w:rPr>
          <w:rFonts w:ascii="Calibri" w:hAnsi="Calibri" w:cs="Palatino"/>
          <w:color w:val="000000"/>
          <w:sz w:val="22"/>
          <w:szCs w:val="22"/>
        </w:rPr>
      </w:pPr>
      <w:r w:rsidRPr="00807DAD">
        <w:rPr>
          <w:rFonts w:ascii="Calibri" w:hAnsi="Calibri" w:cs="Palatino"/>
          <w:color w:val="000000"/>
          <w:sz w:val="22"/>
          <w:szCs w:val="22"/>
        </w:rPr>
        <w:t xml:space="preserve">Information and Communications Technology (ICT) provides a range of tools that can significantly extend and enrich the teacher’s instructional strategies in this course by bringing the global community into the classroom.  The integration of ICT into this course represents a natural extension of the curriculum.  The tools used in this course will enhance the students’ thinking and inquiry processes as they </w:t>
      </w:r>
      <w:r w:rsidRPr="00807DAD">
        <w:rPr>
          <w:rFonts w:ascii="Calibri" w:hAnsi="Calibri"/>
          <w:sz w:val="22"/>
          <w:szCs w:val="22"/>
        </w:rPr>
        <w:t xml:space="preserve">gather, organize, analyse and communicate their findings.  </w:t>
      </w:r>
    </w:p>
    <w:p w14:paraId="1782E1BC" w14:textId="77777777" w:rsidR="00F5276B" w:rsidRPr="00807DAD" w:rsidRDefault="0072606F" w:rsidP="0072606F">
      <w:pPr>
        <w:autoSpaceDE w:val="0"/>
        <w:autoSpaceDN w:val="0"/>
        <w:adjustRightInd w:val="0"/>
        <w:spacing w:after="200" w:line="201" w:lineRule="atLeast"/>
        <w:rPr>
          <w:rFonts w:cs="Palatino"/>
          <w:color w:val="000000"/>
        </w:rPr>
      </w:pPr>
      <w:r w:rsidRPr="00807DAD">
        <w:rPr>
          <w:rFonts w:cs="Palatino"/>
        </w:rPr>
        <w:t xml:space="preserve">ICT tools will be integrated into this course for whole-class instruction and for the design of curriculum units that contain varied approaches to learning in order to meet diverse needs and interests of the students in this class.   </w:t>
      </w:r>
      <w:r w:rsidRPr="00807DAD">
        <w:rPr>
          <w:rFonts w:cs="Palatino"/>
          <w:color w:val="000000"/>
        </w:rPr>
        <w:t xml:space="preserve">Although the Internet is a powerful learning tool, there are potential risks attached to its use. At the beginning of this class, all students will be made aware of issues related to Internet privacy, safety, and responsible use, as well as of the potential for abuse of this technology, particularly when it is used to promote hatred.  ICT used in this course will include: </w:t>
      </w:r>
    </w:p>
    <w:tbl>
      <w:tblPr>
        <w:tblW w:w="6804"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3402"/>
      </w:tblGrid>
      <w:tr w:rsidR="0072606F" w:rsidRPr="008904C2" w14:paraId="01980B9A" w14:textId="77777777" w:rsidTr="00FE6119">
        <w:tc>
          <w:tcPr>
            <w:tcW w:w="680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1AAE29" w14:textId="77777777" w:rsidR="0072606F" w:rsidRPr="008904C2" w:rsidRDefault="0072606F" w:rsidP="00FE6119">
            <w:pPr>
              <w:tabs>
                <w:tab w:val="left" w:pos="4460"/>
                <w:tab w:val="left" w:pos="7420"/>
              </w:tabs>
              <w:spacing w:before="120" w:after="120"/>
              <w:jc w:val="center"/>
              <w:rPr>
                <w:b/>
              </w:rPr>
            </w:pPr>
            <w:r w:rsidRPr="008904C2">
              <w:rPr>
                <w:rFonts w:cs="Palatino"/>
                <w:b/>
                <w:color w:val="000000"/>
              </w:rPr>
              <w:br w:type="page"/>
            </w:r>
            <w:r w:rsidR="00477A67">
              <w:rPr>
                <w:b/>
                <w:noProof/>
                <w:lang w:val="en-GB" w:eastAsia="en-GB"/>
              </w:rPr>
              <mc:AlternateContent>
                <mc:Choice Requires="wps">
                  <w:drawing>
                    <wp:anchor distT="0" distB="0" distL="114300" distR="114300" simplePos="0" relativeHeight="251658752" behindDoc="0" locked="0" layoutInCell="1" allowOverlap="1" wp14:anchorId="25195898" wp14:editId="58688919">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34B2CDC" id="Rectangle 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zQKwIAAFMEAAAOAAAAZHJzL2Uyb0RvYy54bWysVMGO0zAQvSPxD5bvNGlpl92o6WrVpQhp&#10;gRWFD3Btp7FwPGbsNl2+nrHTli5wQuRgeTwzz2/eeDK/PXSW7TUGA67m41HJmXYSlHHbmn/9snp1&#10;zVmIwilhwemaP+nAbxcvX8x7X+kJtGCVRkYgLlS9r3kbo6+KIshWdyKMwGtHzgawE5FM3BYKRU/o&#10;nS0mZXlV9IDKI0gdAp3eD06+yPhNo2X81DRBR2ZrTtxiXjGvm7QWi7motih8a+SRhvgHFp0wji49&#10;Q92LKNgOzR9QnZEIAZo4ktAV0DRG6lwDVTMuf6tm3Qqvcy0kTvBnmcL/g5Uf94/IjKr5jDMnOmrR&#10;ZxJNuK3VjI5ao5ROnU1K9T5UlLD2j5hqDf4B5LfAHKy1paQURcaypWx9hwh9q4Uisjm5eJadjEA4&#10;bNN/AEW3il2ErOChwS6hkzbskBv1dG6UPkQm6fDq9awsqZ2SXMc90StEdUr2GOI7DR1Lm5ojscvg&#10;Yv8Q4hB6CsmVgDVqZazNBm43S4tsL+jNrPKXiif0cBlmHetrfjObzDLyM1+4hCCmiexfIDoT6fFb&#10;09X8+hwkqqTaW6coQVRRGDvs6X7riMZJuaEdG1BPpCLC8LJpEmnTAv7grKdXXfPwfSdQc2bfO+rE&#10;zXg6TWOQjenszYQMvPRsLj3CSYKqeeRs2C7jMDo7j2bb5oYnkg7uqHuNycomfgOrI1l6uVm945Sl&#10;0bi0c9Svf8HiJwAAAP//AwBQSwMEFAAGAAgAAAAhAOuNHvvYAAAABQEAAA8AAABkcnMvZG93bnJl&#10;di54bWxMj0FLw0AQhe+C/2EZwYvY3SpYjdmUovSopdFDj9vsNFmanQ3ZbZv8e6ci2Mswjze8+V4+&#10;H3wrjthHF0jDdKJAIFXBOqo1fH8t759BxGTImjYQahgxwry4vspNZsOJ1ngsUy04hGJmNDQpdZmU&#10;sWrQmzgJHRJ7u9B7k1j2tbS9OXG4b+WDUk/SG0f8oTEdvjVY7cuD17DclPuV29Du0c0+3t3L3Th+&#10;rkqtb2+GxSuIhEP6P4YzPqNDwUzbcCAbRauBi6TfefaUYrn9W2SRy0v64gcAAP//AwBQSwECLQAU&#10;AAYACAAAACEAtoM4kv4AAADhAQAAEwAAAAAAAAAAAAAAAAAAAAAAW0NvbnRlbnRfVHlwZXNdLnht&#10;bFBLAQItABQABgAIAAAAIQA4/SH/1gAAAJQBAAALAAAAAAAAAAAAAAAAAC8BAABfcmVscy8ucmVs&#10;c1BLAQItABQABgAIAAAAIQBVxhzQKwIAAFMEAAAOAAAAAAAAAAAAAAAAAC4CAABkcnMvZTJvRG9j&#10;LnhtbFBLAQItABQABgAIAAAAIQDrjR772AAAAAUBAAAPAAAAAAAAAAAAAAAAAIUEAABkcnMvZG93&#10;bnJldi54bWxQSwUGAAAAAAQABADzAAAAigUAAAAA&#10;">
                      <o:lock v:ext="edit" selection="t"/>
                    </v:rect>
                  </w:pict>
                </mc:Fallback>
              </mc:AlternateContent>
            </w:r>
            <w:r w:rsidR="00477A67">
              <w:rPr>
                <w:b/>
                <w:noProof/>
                <w:lang w:val="en-GB" w:eastAsia="en-GB"/>
              </w:rPr>
              <mc:AlternateContent>
                <mc:Choice Requires="wps">
                  <w:drawing>
                    <wp:anchor distT="0" distB="0" distL="114300" distR="114300" simplePos="0" relativeHeight="251659776" behindDoc="0" locked="0" layoutInCell="1" allowOverlap="1" wp14:anchorId="3D6061AB" wp14:editId="358FB1F1">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993D852" id="Rectangl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yEVAIAAJkEAAAOAAAAZHJzL2Uyb0RvYy54bWysVF9v0zAQf0fiO1h+75J0WbdFS6epWRHS&#10;gInBB3Adp7FIfObsNh2I787ZaUsHLwjRB9fnu/vdn99dbm53fce2Cp0GU/LsLOVMGQm1NuuSf/60&#10;nFxx5rwwtejAqJI/K8dv569f3Qy2UFNooasVMgIxrhhsyVvvbZEkTraqF+4MrDKkbAB74UnEdVKj&#10;GAi975Jpms6SAbC2CFI5R6/VqOTziN80SvoPTeOUZ13JKTcfT4znKpzJ/EYUaxS21XKfhviHLHqh&#10;DQU9QlXCC7ZB/QdUryWCg8afSegTaBotVayBqsnS36p5aoVVsRZqjrPHNrn/Byvfbx+R6brkM86M&#10;6Imij9Q0YdadYvTU6rpWgdnQqcG6ghye7COGWp19APnFMQNPqiOnYEXCoiVvdYcIQ6tETclG5+SF&#10;dxAc4bDV8A5qiio2HmIHdw32AZ16w3aRqOcjUWrnmaTH2flFmhKdklT7O6WXiOLgbNH5Nwp6Fi4l&#10;R8ougovtg/Oj6cEkxDKw1F0XZ4FCkEl4DMEihd+v0+v7q/urfJJPZ/eTPK2qyd1ykU9my+zyojqv&#10;Fosq+xHws7wYGxbgDuOU5X9H136wx0E4DpSDTtcBLqTkcL1adMi2gsZ5GX+BFyr8xCx5mUZUUy2H&#10;/1hdJCP0fyR1BfUzcYFAvaK20j7TpQX8xtlAu1Fy93UjUHHWvTXE53WW52GZopBfXE5JwFPN6lQj&#10;jCSoknvOxuvCjwu4sajXLUXKIjcG7mgGGh35CfMxZkV5B4HmP1aw39WwYKdytPr1RZn/BAAA//8D&#10;AFBLAwQUAAYACAAAACEAhluH1dgAAAAFAQAADwAAAGRycy9kb3ducmV2LnhtbEyPQUvDQBCF70L/&#10;wzKCN7trESkxmyKF9lCl0LS9b7NjEszOxuw2Xf+9UxH0MszjDW++ly+S68SIQ2g9aXiYKhBIlbct&#10;1RoO+9X9HESIhqzpPKGGLwywKCY3ucmsv9AOxzLWgkMoZEZDE2OfSRmqBp0JU98jsffuB2ciy6GW&#10;djAXDnednCn1JJ1piT80psdlg9VHeXYajtt2s/mcv62XMa1fZ9vkx3L3qPXdbXp5BhExxb9juOIz&#10;OhTMdPJnskF0GrhI/JlXTymWp99FFrn8T198AwAA//8DAFBLAQItABQABgAIAAAAIQC2gziS/gAA&#10;AOEBAAATAAAAAAAAAAAAAAAAAAAAAABbQ29udGVudF9UeXBlc10ueG1sUEsBAi0AFAAGAAgAAAAh&#10;ADj9If/WAAAAlAEAAAsAAAAAAAAAAAAAAAAALwEAAF9yZWxzLy5yZWxzUEsBAi0AFAAGAAgAAAAh&#10;AGBnbIRUAgAAmQQAAA4AAAAAAAAAAAAAAAAALgIAAGRycy9lMm9Eb2MueG1sUEsBAi0AFAAGAAgA&#10;AAAhAIZbh9XYAAAABQEAAA8AAAAAAAAAAAAAAAAArgQAAGRycy9kb3ducmV2LnhtbFBLBQYAAAAA&#10;BAAEAPMAAACzBQAAAAA=&#10;" filled="f" stroked="f">
                      <o:lock v:ext="edit" selection="t"/>
                    </v:rect>
                  </w:pict>
                </mc:Fallback>
              </mc:AlternateContent>
            </w:r>
            <w:r w:rsidRPr="008904C2">
              <w:rPr>
                <w:b/>
              </w:rPr>
              <w:t>Information and Communication Technology</w:t>
            </w:r>
          </w:p>
        </w:tc>
      </w:tr>
      <w:tr w:rsidR="0072606F" w:rsidRPr="00807DAD" w14:paraId="597BCF64" w14:textId="77777777" w:rsidTr="00FE6119">
        <w:tc>
          <w:tcPr>
            <w:tcW w:w="3402" w:type="dxa"/>
            <w:tcBorders>
              <w:top w:val="single" w:sz="4" w:space="0" w:color="auto"/>
              <w:left w:val="single" w:sz="4" w:space="0" w:color="auto"/>
              <w:bottom w:val="single" w:sz="4" w:space="0" w:color="auto"/>
              <w:right w:val="single" w:sz="4" w:space="0" w:color="auto"/>
            </w:tcBorders>
            <w:hideMark/>
          </w:tcPr>
          <w:p w14:paraId="4101C8F8" w14:textId="77777777" w:rsidR="0072606F" w:rsidRPr="00807DAD" w:rsidRDefault="0072606F" w:rsidP="0072606F">
            <w:pPr>
              <w:pStyle w:val="ListParagraph"/>
              <w:widowControl/>
              <w:numPr>
                <w:ilvl w:val="0"/>
                <w:numId w:val="27"/>
              </w:numPr>
              <w:ind w:right="-20"/>
              <w:jc w:val="left"/>
            </w:pPr>
            <w:r w:rsidRPr="00807DAD">
              <w:t>Websites</w:t>
            </w:r>
          </w:p>
          <w:p w14:paraId="7C87AA82" w14:textId="77777777" w:rsidR="0072606F" w:rsidRPr="00807DAD" w:rsidRDefault="0072606F" w:rsidP="0072606F">
            <w:pPr>
              <w:pStyle w:val="ListParagraph"/>
              <w:widowControl/>
              <w:numPr>
                <w:ilvl w:val="0"/>
                <w:numId w:val="27"/>
              </w:numPr>
              <w:ind w:right="-20"/>
              <w:jc w:val="left"/>
            </w:pPr>
            <w:r w:rsidRPr="00807DAD">
              <w:t>Virtual museums</w:t>
            </w:r>
            <w:r w:rsidR="00F5276B">
              <w:t>/Galleries</w:t>
            </w:r>
          </w:p>
          <w:p w14:paraId="7BA52F6A" w14:textId="77777777" w:rsidR="0072606F" w:rsidRPr="00807DAD" w:rsidRDefault="0072606F" w:rsidP="0072606F">
            <w:pPr>
              <w:pStyle w:val="ListParagraph"/>
              <w:widowControl/>
              <w:numPr>
                <w:ilvl w:val="0"/>
                <w:numId w:val="27"/>
              </w:numPr>
              <w:ind w:right="-20"/>
              <w:jc w:val="left"/>
            </w:pPr>
            <w:r>
              <w:t>M</w:t>
            </w:r>
            <w:r w:rsidRPr="00807DAD">
              <w:t>oodle</w:t>
            </w:r>
            <w:r w:rsidR="00F5276B">
              <w:t xml:space="preserve">/Schoology </w:t>
            </w:r>
          </w:p>
        </w:tc>
        <w:tc>
          <w:tcPr>
            <w:tcW w:w="3402" w:type="dxa"/>
            <w:tcBorders>
              <w:top w:val="single" w:sz="4" w:space="0" w:color="auto"/>
              <w:left w:val="single" w:sz="4" w:space="0" w:color="auto"/>
              <w:bottom w:val="single" w:sz="4" w:space="0" w:color="auto"/>
              <w:right w:val="single" w:sz="4" w:space="0" w:color="auto"/>
            </w:tcBorders>
          </w:tcPr>
          <w:p w14:paraId="0B18EED2" w14:textId="77777777" w:rsidR="0072606F" w:rsidRPr="00807DAD" w:rsidRDefault="0072606F" w:rsidP="0072606F">
            <w:pPr>
              <w:pStyle w:val="ListParagraph"/>
              <w:widowControl/>
              <w:numPr>
                <w:ilvl w:val="0"/>
                <w:numId w:val="27"/>
              </w:numPr>
              <w:ind w:right="-20"/>
              <w:jc w:val="left"/>
            </w:pPr>
            <w:r w:rsidRPr="00807DAD">
              <w:t>Cell phones</w:t>
            </w:r>
          </w:p>
          <w:p w14:paraId="568EA4C3" w14:textId="77777777" w:rsidR="0072606F" w:rsidRPr="00807DAD" w:rsidRDefault="00F5276B" w:rsidP="0072606F">
            <w:pPr>
              <w:pStyle w:val="ListParagraph"/>
              <w:widowControl/>
              <w:numPr>
                <w:ilvl w:val="0"/>
                <w:numId w:val="27"/>
              </w:numPr>
              <w:ind w:right="-20"/>
              <w:jc w:val="left"/>
            </w:pPr>
            <w:r>
              <w:t>i</w:t>
            </w:r>
            <w:r w:rsidR="0072606F" w:rsidRPr="00807DAD">
              <w:t>Pads</w:t>
            </w:r>
            <w:r w:rsidR="0072606F">
              <w:t xml:space="preserve">/tablets </w:t>
            </w:r>
          </w:p>
          <w:p w14:paraId="3953A8B4" w14:textId="77777777" w:rsidR="0072606F" w:rsidRPr="00807DAD" w:rsidRDefault="0072606F" w:rsidP="0072606F">
            <w:pPr>
              <w:pStyle w:val="ListParagraph"/>
              <w:widowControl/>
              <w:numPr>
                <w:ilvl w:val="0"/>
                <w:numId w:val="27"/>
              </w:numPr>
              <w:ind w:right="-20"/>
              <w:jc w:val="left"/>
            </w:pPr>
            <w:r w:rsidRPr="00807DAD">
              <w:t>Digital Camer</w:t>
            </w:r>
            <w:r>
              <w:t>a</w:t>
            </w:r>
          </w:p>
        </w:tc>
      </w:tr>
    </w:tbl>
    <w:p w14:paraId="7DD00C89" w14:textId="77777777" w:rsidR="008F24C1" w:rsidRPr="00807DAD" w:rsidRDefault="008F24C1" w:rsidP="008F24C1">
      <w:pPr>
        <w:pStyle w:val="Pa10"/>
        <w:spacing w:before="120" w:after="120"/>
        <w:rPr>
          <w:rFonts w:ascii="Calibri" w:hAnsi="Calibri" w:cs="Palatino"/>
          <w:b/>
          <w:color w:val="000000"/>
          <w:sz w:val="22"/>
          <w:szCs w:val="22"/>
        </w:rPr>
      </w:pPr>
      <w:r w:rsidRPr="00807DAD">
        <w:rPr>
          <w:rFonts w:ascii="Calibri" w:hAnsi="Calibri"/>
          <w:b/>
          <w:i/>
          <w:iCs/>
          <w:sz w:val="22"/>
          <w:szCs w:val="22"/>
        </w:rPr>
        <w:lastRenderedPageBreak/>
        <w:t xml:space="preserve">Environmental Education </w:t>
      </w:r>
      <w:r>
        <w:rPr>
          <w:rFonts w:ascii="Calibri" w:hAnsi="Calibri"/>
          <w:b/>
          <w:i/>
          <w:iCs/>
          <w:sz w:val="22"/>
          <w:szCs w:val="22"/>
        </w:rPr>
        <w:t>Connections</w:t>
      </w:r>
    </w:p>
    <w:p w14:paraId="317DE279" w14:textId="77777777" w:rsidR="008F24C1" w:rsidRDefault="008F24C1" w:rsidP="008F24C1">
      <w:pPr>
        <w:rPr>
          <w:color w:val="000000"/>
          <w:sz w:val="23"/>
          <w:szCs w:val="23"/>
        </w:rPr>
      </w:pPr>
      <w:r>
        <w:rPr>
          <w:color w:val="000000"/>
          <w:sz w:val="23"/>
          <w:szCs w:val="23"/>
        </w:rPr>
        <w:t xml:space="preserve">In general social sciences and equity studies courses, students will examine the impact of climate change on individuals and diverse groups and communities, including the disproportionate impact on the poor and marginalized. </w:t>
      </w:r>
    </w:p>
    <w:p w14:paraId="45661BCA" w14:textId="77777777" w:rsidR="008F24C1" w:rsidRDefault="008F24C1" w:rsidP="008F24C1">
      <w:pPr>
        <w:autoSpaceDE w:val="0"/>
        <w:autoSpaceDN w:val="0"/>
        <w:adjustRightInd w:val="0"/>
        <w:spacing w:line="201" w:lineRule="atLeast"/>
        <w:rPr>
          <w:rFonts w:cs="Palatino"/>
          <w:color w:val="000000"/>
        </w:rPr>
      </w:pPr>
    </w:p>
    <w:p w14:paraId="7944FA6F" w14:textId="77777777" w:rsidR="008F24C1" w:rsidRPr="00807DAD" w:rsidRDefault="008F24C1" w:rsidP="008F24C1">
      <w:pPr>
        <w:autoSpaceDE w:val="0"/>
        <w:autoSpaceDN w:val="0"/>
        <w:adjustRightInd w:val="0"/>
        <w:spacing w:after="200" w:line="201" w:lineRule="atLeast"/>
        <w:rPr>
          <w:rFonts w:cs="Palatino"/>
          <w:color w:val="000000"/>
        </w:rPr>
      </w:pPr>
      <w:r w:rsidRPr="00807DAD">
        <w:rPr>
          <w:rFonts w:cs="Palatino"/>
          <w:color w:val="000000"/>
        </w:rPr>
        <w:t xml:space="preserve">The teacher will </w:t>
      </w:r>
      <w:r>
        <w:rPr>
          <w:rFonts w:cs="Palatino"/>
          <w:color w:val="000000"/>
        </w:rPr>
        <w:t>give students to opportunity</w:t>
      </w:r>
      <w:r w:rsidRPr="00807DAD">
        <w:rPr>
          <w:rFonts w:cs="Palatino"/>
          <w:color w:val="000000"/>
        </w:rPr>
        <w:t xml:space="preserve"> to integrate environmental education into this course, </w:t>
      </w:r>
      <w:r>
        <w:rPr>
          <w:rFonts w:cs="Palatino"/>
          <w:color w:val="000000"/>
        </w:rPr>
        <w:t xml:space="preserve"> by </w:t>
      </w:r>
      <w:r w:rsidRPr="00807DAD">
        <w:rPr>
          <w:rFonts w:cs="Palatino"/>
          <w:color w:val="000000"/>
        </w:rPr>
        <w:t>encouraging the students to explore a range of environmental concerns using issue-based analysis and some of the following strategies:</w:t>
      </w:r>
    </w:p>
    <w:p w14:paraId="66485D4C" w14:textId="77777777" w:rsidR="008F24C1" w:rsidRPr="00807DAD" w:rsidRDefault="008F24C1" w:rsidP="008F24C1">
      <w:pPr>
        <w:pStyle w:val="ListParagraph"/>
        <w:widowControl/>
        <w:numPr>
          <w:ilvl w:val="0"/>
          <w:numId w:val="27"/>
        </w:numPr>
        <w:ind w:left="714" w:right="-23" w:hanging="357"/>
        <w:contextualSpacing w:val="0"/>
        <w:jc w:val="left"/>
      </w:pPr>
      <w:r w:rsidRPr="00807DAD">
        <w:t>Community Connections</w:t>
      </w:r>
    </w:p>
    <w:p w14:paraId="013018E3" w14:textId="77777777" w:rsidR="008F24C1" w:rsidRPr="00807DAD" w:rsidRDefault="008F24C1" w:rsidP="008F24C1">
      <w:pPr>
        <w:pStyle w:val="ListParagraph"/>
        <w:widowControl/>
        <w:numPr>
          <w:ilvl w:val="0"/>
          <w:numId w:val="27"/>
        </w:numPr>
        <w:ind w:left="714" w:right="-23" w:hanging="357"/>
        <w:contextualSpacing w:val="0"/>
        <w:jc w:val="left"/>
      </w:pPr>
      <w:r w:rsidRPr="00807DAD">
        <w:t>Environmental Perspective</w:t>
      </w:r>
    </w:p>
    <w:p w14:paraId="2D375BA3" w14:textId="77777777" w:rsidR="008F24C1" w:rsidRPr="00807DAD" w:rsidRDefault="008F24C1" w:rsidP="008F24C1">
      <w:pPr>
        <w:pStyle w:val="ListParagraph"/>
        <w:widowControl/>
        <w:numPr>
          <w:ilvl w:val="0"/>
          <w:numId w:val="27"/>
        </w:numPr>
        <w:ind w:left="714" w:right="-23" w:hanging="357"/>
        <w:contextualSpacing w:val="0"/>
        <w:jc w:val="left"/>
      </w:pPr>
      <w:r w:rsidRPr="00807DAD">
        <w:t>Simulation</w:t>
      </w:r>
    </w:p>
    <w:p w14:paraId="3FC34545" w14:textId="77777777" w:rsidR="008F24C1" w:rsidRPr="00807DAD" w:rsidRDefault="008F24C1" w:rsidP="008F24C1">
      <w:pPr>
        <w:pStyle w:val="ListParagraph"/>
        <w:widowControl/>
        <w:numPr>
          <w:ilvl w:val="0"/>
          <w:numId w:val="27"/>
        </w:numPr>
        <w:ind w:left="714" w:right="-23" w:hanging="357"/>
        <w:contextualSpacing w:val="0"/>
        <w:jc w:val="left"/>
      </w:pPr>
      <w:r w:rsidRPr="00807DAD">
        <w:t>Problem Solving</w:t>
      </w:r>
    </w:p>
    <w:p w14:paraId="4145513A" w14:textId="77777777" w:rsidR="008F24C1" w:rsidRPr="00807DAD" w:rsidRDefault="008F24C1" w:rsidP="008F24C1">
      <w:pPr>
        <w:pStyle w:val="ListParagraph"/>
        <w:widowControl/>
        <w:numPr>
          <w:ilvl w:val="0"/>
          <w:numId w:val="27"/>
        </w:numPr>
        <w:ind w:left="714" w:right="-23" w:hanging="357"/>
        <w:contextualSpacing w:val="0"/>
        <w:jc w:val="left"/>
      </w:pPr>
      <w:r w:rsidRPr="00807DAD">
        <w:t>Surveys</w:t>
      </w:r>
    </w:p>
    <w:p w14:paraId="1B4A0879" w14:textId="77777777" w:rsidR="008F24C1" w:rsidRPr="00807DAD" w:rsidRDefault="008F24C1" w:rsidP="008F24C1">
      <w:pPr>
        <w:pStyle w:val="ListParagraph"/>
        <w:widowControl/>
        <w:numPr>
          <w:ilvl w:val="0"/>
          <w:numId w:val="27"/>
        </w:numPr>
        <w:ind w:left="714" w:right="-23" w:hanging="357"/>
        <w:contextualSpacing w:val="0"/>
        <w:jc w:val="left"/>
      </w:pPr>
      <w:r w:rsidRPr="00807DAD">
        <w:t>Co-operative Learning</w:t>
      </w:r>
    </w:p>
    <w:p w14:paraId="0233BABD" w14:textId="77777777" w:rsidR="008F24C1" w:rsidRPr="00807DAD" w:rsidRDefault="008F24C1" w:rsidP="008F24C1">
      <w:pPr>
        <w:pStyle w:val="ListParagraph"/>
        <w:widowControl/>
        <w:numPr>
          <w:ilvl w:val="0"/>
          <w:numId w:val="27"/>
        </w:numPr>
        <w:ind w:left="714" w:right="-23" w:hanging="357"/>
        <w:contextualSpacing w:val="0"/>
        <w:jc w:val="left"/>
      </w:pPr>
      <w:r w:rsidRPr="00807DAD">
        <w:t>Inquiry-based learning</w:t>
      </w:r>
    </w:p>
    <w:p w14:paraId="158FA1A8" w14:textId="77777777" w:rsidR="008F24C1" w:rsidRPr="00807DAD" w:rsidRDefault="008F24C1" w:rsidP="008F24C1">
      <w:pPr>
        <w:pStyle w:val="ListParagraph"/>
        <w:widowControl/>
        <w:numPr>
          <w:ilvl w:val="0"/>
          <w:numId w:val="27"/>
        </w:numPr>
        <w:ind w:left="714" w:right="-23" w:hanging="357"/>
        <w:contextualSpacing w:val="0"/>
        <w:jc w:val="left"/>
      </w:pPr>
      <w:r w:rsidRPr="00807DAD">
        <w:t>Cross-curricular connections</w:t>
      </w:r>
    </w:p>
    <w:p w14:paraId="423957F7" w14:textId="77777777" w:rsidR="0072606F" w:rsidRPr="00807DAD" w:rsidRDefault="0072606F" w:rsidP="00BB5083">
      <w:pPr>
        <w:pStyle w:val="Heading2"/>
        <w:rPr>
          <w:rFonts w:cs="Palatino"/>
          <w:color w:val="000000"/>
        </w:rPr>
      </w:pPr>
      <w:r w:rsidRPr="00807DAD">
        <w:t>Healthy Relationships in the Classroom</w:t>
      </w:r>
    </w:p>
    <w:p w14:paraId="2CF07679" w14:textId="51324356" w:rsidR="0072606F" w:rsidRPr="00807DAD" w:rsidRDefault="0072606F" w:rsidP="0072606F">
      <w:pPr>
        <w:autoSpaceDE w:val="0"/>
        <w:autoSpaceDN w:val="0"/>
        <w:adjustRightInd w:val="0"/>
        <w:spacing w:after="200" w:line="201" w:lineRule="atLeast"/>
        <w:rPr>
          <w:rFonts w:cs="Palatino"/>
          <w:color w:val="000000"/>
        </w:rPr>
      </w:pPr>
      <w:r w:rsidRPr="00807DAD">
        <w:rPr>
          <w:rFonts w:cs="Palatino"/>
          <w:color w:val="000000"/>
        </w:rPr>
        <w:t xml:space="preserve">At </w:t>
      </w:r>
      <w:r w:rsidR="005355E0">
        <w:rPr>
          <w:rFonts w:cs="Palatino"/>
          <w:color w:val="000000"/>
        </w:rPr>
        <w:t>SCHOOL NAME</w:t>
      </w:r>
      <w:r w:rsidRPr="00807DAD">
        <w:rPr>
          <w:rFonts w:cs="Palatino"/>
          <w:color w:val="000000"/>
        </w:rPr>
        <w:t xml:space="preserve">, every student is entitled to learn in a safe, respectful and caring environment, free from violence and harassment. The teacher will create a safe and supportive environment in the class by cultivating positive relationships between students and between the teacher and their students. The teacher will create a classroom environment which promotes respect, caring, empathy, trust, and dignity, and in which diversity is accepted and celebrated.  Abusive, controlling, violent, or other inappropriate behaviors such as bulling or harassment will not be tolerated in this class or at </w:t>
      </w:r>
      <w:r w:rsidR="005355E0">
        <w:rPr>
          <w:rFonts w:cs="Palatino"/>
          <w:color w:val="000000"/>
        </w:rPr>
        <w:t>SCHOOL NAME</w:t>
      </w:r>
      <w:r w:rsidRPr="00807DAD">
        <w:rPr>
          <w:rFonts w:cs="Palatino"/>
          <w:color w:val="000000"/>
        </w:rPr>
        <w:t>.</w:t>
      </w:r>
    </w:p>
    <w:p w14:paraId="1FFDCE56" w14:textId="77777777" w:rsidR="0072606F" w:rsidRPr="00807DAD" w:rsidRDefault="0072606F" w:rsidP="0072606F">
      <w:pPr>
        <w:autoSpaceDE w:val="0"/>
        <w:autoSpaceDN w:val="0"/>
        <w:adjustRightInd w:val="0"/>
        <w:spacing w:after="200" w:line="201" w:lineRule="atLeast"/>
        <w:rPr>
          <w:rFonts w:cs="Palatino"/>
          <w:color w:val="000000"/>
        </w:rPr>
      </w:pPr>
      <w:r w:rsidRPr="00807DAD">
        <w:rPr>
          <w:rFonts w:cs="Palatino"/>
          <w:color w:val="000000"/>
        </w:rPr>
        <w:t>The teacher will use the following strategies:</w:t>
      </w:r>
    </w:p>
    <w:p w14:paraId="66E16C91" w14:textId="77777777" w:rsidR="0072606F" w:rsidRPr="00807DAD" w:rsidRDefault="0072606F" w:rsidP="0072606F">
      <w:pPr>
        <w:pStyle w:val="ListParagraph"/>
        <w:widowControl/>
        <w:numPr>
          <w:ilvl w:val="0"/>
          <w:numId w:val="27"/>
        </w:numPr>
        <w:spacing w:line="276" w:lineRule="auto"/>
        <w:ind w:left="714" w:right="-23" w:hanging="357"/>
        <w:jc w:val="left"/>
      </w:pPr>
      <w:r w:rsidRPr="00807DAD">
        <w:t>Using inclusive language during instruction</w:t>
      </w:r>
    </w:p>
    <w:p w14:paraId="710EE0C6" w14:textId="77777777" w:rsidR="0072606F" w:rsidRPr="00807DAD" w:rsidRDefault="0072606F" w:rsidP="0072606F">
      <w:pPr>
        <w:pStyle w:val="ListParagraph"/>
        <w:widowControl/>
        <w:numPr>
          <w:ilvl w:val="0"/>
          <w:numId w:val="27"/>
        </w:numPr>
        <w:spacing w:line="276" w:lineRule="auto"/>
        <w:ind w:left="714" w:right="-23" w:hanging="357"/>
        <w:jc w:val="left"/>
      </w:pPr>
      <w:r w:rsidRPr="00807DAD">
        <w:t>Developing a learning environment where all students feel safe</w:t>
      </w:r>
    </w:p>
    <w:p w14:paraId="62D1ED8F" w14:textId="77777777" w:rsidR="0072606F" w:rsidRPr="00807DAD" w:rsidRDefault="0072606F" w:rsidP="0072606F">
      <w:pPr>
        <w:pStyle w:val="ListParagraph"/>
        <w:widowControl/>
        <w:numPr>
          <w:ilvl w:val="0"/>
          <w:numId w:val="27"/>
        </w:numPr>
        <w:spacing w:line="276" w:lineRule="auto"/>
        <w:ind w:left="714" w:right="-23" w:hanging="357"/>
        <w:jc w:val="left"/>
      </w:pPr>
      <w:r w:rsidRPr="00807DAD">
        <w:t>Promotion of diversity and inclusivity in the classroom</w:t>
      </w:r>
    </w:p>
    <w:p w14:paraId="2A937ADD" w14:textId="77777777" w:rsidR="0072606F" w:rsidRPr="00807DAD" w:rsidRDefault="0072606F" w:rsidP="0072606F">
      <w:pPr>
        <w:pStyle w:val="ListParagraph"/>
        <w:widowControl/>
        <w:numPr>
          <w:ilvl w:val="0"/>
          <w:numId w:val="27"/>
        </w:numPr>
        <w:spacing w:line="276" w:lineRule="auto"/>
        <w:ind w:left="714" w:right="-23" w:hanging="357"/>
        <w:jc w:val="left"/>
      </w:pPr>
      <w:r w:rsidRPr="00807DAD">
        <w:t>Getting students involved within their school community</w:t>
      </w:r>
    </w:p>
    <w:p w14:paraId="76DD4A0C" w14:textId="77777777" w:rsidR="0072606F" w:rsidRPr="00807DAD" w:rsidRDefault="0072606F" w:rsidP="0072606F">
      <w:pPr>
        <w:pStyle w:val="ListParagraph"/>
        <w:widowControl/>
        <w:numPr>
          <w:ilvl w:val="0"/>
          <w:numId w:val="27"/>
        </w:numPr>
        <w:spacing w:line="276" w:lineRule="auto"/>
        <w:ind w:left="714" w:right="-23" w:hanging="357"/>
        <w:jc w:val="left"/>
      </w:pPr>
      <w:r w:rsidRPr="00807DAD">
        <w:t>Making community connections</w:t>
      </w:r>
    </w:p>
    <w:p w14:paraId="226E9F6E" w14:textId="77777777" w:rsidR="0072606F" w:rsidRPr="00807DAD" w:rsidRDefault="0072606F" w:rsidP="0072606F">
      <w:pPr>
        <w:pStyle w:val="ListParagraph"/>
        <w:widowControl/>
        <w:numPr>
          <w:ilvl w:val="0"/>
          <w:numId w:val="27"/>
        </w:numPr>
        <w:spacing w:line="276" w:lineRule="auto"/>
        <w:ind w:left="714" w:right="-23" w:hanging="357"/>
        <w:jc w:val="left"/>
      </w:pPr>
      <w:r w:rsidRPr="00807DAD">
        <w:t>Peer tutoring</w:t>
      </w:r>
    </w:p>
    <w:p w14:paraId="08E6F630" w14:textId="77777777" w:rsidR="0072606F" w:rsidRPr="00807DAD" w:rsidRDefault="0072606F" w:rsidP="0072606F">
      <w:pPr>
        <w:pStyle w:val="ListParagraph"/>
        <w:widowControl/>
        <w:numPr>
          <w:ilvl w:val="0"/>
          <w:numId w:val="27"/>
        </w:numPr>
        <w:spacing w:line="276" w:lineRule="auto"/>
        <w:ind w:right="-20"/>
        <w:jc w:val="left"/>
      </w:pPr>
      <w:r w:rsidRPr="00807DAD">
        <w:t>Role playing</w:t>
      </w:r>
    </w:p>
    <w:p w14:paraId="1F7F3DE5" w14:textId="77777777" w:rsidR="0072606F" w:rsidRPr="00807DAD" w:rsidRDefault="0072606F" w:rsidP="0072606F">
      <w:pPr>
        <w:pStyle w:val="ListParagraph"/>
        <w:widowControl/>
        <w:numPr>
          <w:ilvl w:val="0"/>
          <w:numId w:val="27"/>
        </w:numPr>
        <w:spacing w:line="276" w:lineRule="auto"/>
        <w:ind w:right="-20"/>
        <w:jc w:val="left"/>
      </w:pPr>
      <w:r w:rsidRPr="00807DAD">
        <w:t>Group discussions</w:t>
      </w:r>
    </w:p>
    <w:p w14:paraId="6F764558" w14:textId="77777777" w:rsidR="0072606F" w:rsidRPr="00807DAD" w:rsidRDefault="0072606F" w:rsidP="0072606F">
      <w:pPr>
        <w:pStyle w:val="ListParagraph"/>
        <w:widowControl/>
        <w:numPr>
          <w:ilvl w:val="0"/>
          <w:numId w:val="27"/>
        </w:numPr>
        <w:spacing w:line="276" w:lineRule="auto"/>
        <w:ind w:right="-20"/>
        <w:jc w:val="left"/>
      </w:pPr>
      <w:r w:rsidRPr="00807DAD">
        <w:t>Case study analysis</w:t>
      </w:r>
    </w:p>
    <w:p w14:paraId="274F21EE" w14:textId="77777777" w:rsidR="0072606F" w:rsidRPr="00807DAD" w:rsidRDefault="0072606F" w:rsidP="00BB5083">
      <w:pPr>
        <w:pStyle w:val="Heading2"/>
        <w:rPr>
          <w:rFonts w:cs="Palatino"/>
        </w:rPr>
      </w:pPr>
      <w:r w:rsidRPr="00807DAD">
        <w:t>Equity and Inclusive Education in the Classroom</w:t>
      </w:r>
    </w:p>
    <w:p w14:paraId="21D55CBD" w14:textId="77777777" w:rsidR="00CA1C64" w:rsidRDefault="00CA1C64" w:rsidP="00CA1C64">
      <w:r>
        <w:t>An equitable and inclusive education system is fundamental to achieving high levels of student achievement. It is recognized internationally as critical to delivering a high-quality education for all learners (UNESCO, 2008). Equitable, inclusive education is also central to creating a cohesive society and a strong economy that will secure Ontario’s future prosperity.</w:t>
      </w:r>
    </w:p>
    <w:p w14:paraId="115377C2" w14:textId="7A825C49" w:rsidR="00CA1C64" w:rsidRDefault="00CA1C64" w:rsidP="00CA1C64">
      <w:r>
        <w:t xml:space="preserve">At </w:t>
      </w:r>
      <w:r w:rsidR="005355E0">
        <w:t>SCHOOL NAME</w:t>
      </w:r>
      <w:r>
        <w:t xml:space="preserve">, we embrace multiculturalism, human rights and diversity as fundamental values. Bullying, hate propaganda and cyberbullying, racism, religious intolerance, homophobia and gender-based violence are still evident in our communities and, unfortunately, in our schools. At </w:t>
      </w:r>
      <w:r w:rsidR="005355E0">
        <w:t>SCHOOL NAME</w:t>
      </w:r>
      <w:r>
        <w:t xml:space="preserve"> we address the needs of a rapidly changing and increasingly complex society by ensuring that our </w:t>
      </w:r>
      <w:r>
        <w:lastRenderedPageBreak/>
        <w:t>policies evolve with changing societal needs.</w:t>
      </w:r>
    </w:p>
    <w:p w14:paraId="4A2610B0" w14:textId="0F9C1B2B" w:rsidR="00CA1C64" w:rsidRDefault="00CA1C64" w:rsidP="00CA1C64">
      <w:r>
        <w:t xml:space="preserve">On September 1, 2012, Bill 13, the Accepting Schools Act, which amends the Education Act, came into force.  In accordance with the Accepting Schools Act, </w:t>
      </w:r>
      <w:r w:rsidR="005355E0">
        <w:t>SCHOOL NAME</w:t>
      </w:r>
      <w:r>
        <w:t xml:space="preserve"> will:</w:t>
      </w:r>
    </w:p>
    <w:p w14:paraId="315B0728" w14:textId="77777777" w:rsidR="00CA1C64" w:rsidRDefault="00CA1C64" w:rsidP="00CA1C64">
      <w:pPr>
        <w:pStyle w:val="ListParagraph"/>
        <w:widowControl/>
        <w:numPr>
          <w:ilvl w:val="0"/>
          <w:numId w:val="50"/>
        </w:numPr>
        <w:spacing w:after="160" w:line="254" w:lineRule="auto"/>
      </w:pPr>
      <w:r>
        <w:t>create and support a positive safe school climate that fosters and promotes equity, inclusive education, diversity</w:t>
      </w:r>
    </w:p>
    <w:p w14:paraId="0C2E4D7F" w14:textId="77777777" w:rsidR="00CA1C64" w:rsidRDefault="00CA1C64" w:rsidP="00CA1C64">
      <w:pPr>
        <w:pStyle w:val="ListParagraph"/>
        <w:widowControl/>
        <w:numPr>
          <w:ilvl w:val="0"/>
          <w:numId w:val="50"/>
        </w:numPr>
        <w:spacing w:after="160" w:line="254" w:lineRule="auto"/>
      </w:pPr>
      <w:r>
        <w:t>develop and implement an equity and inclusive education policy</w:t>
      </w:r>
    </w:p>
    <w:p w14:paraId="675FAAF2" w14:textId="77777777" w:rsidR="00CA1C64" w:rsidRDefault="00CA1C64" w:rsidP="00CA1C64">
      <w:pPr>
        <w:pStyle w:val="ListParagraph"/>
        <w:widowControl/>
        <w:numPr>
          <w:ilvl w:val="0"/>
          <w:numId w:val="50"/>
        </w:numPr>
        <w:spacing w:after="160" w:line="254" w:lineRule="auto"/>
      </w:pPr>
      <w:r>
        <w:t xml:space="preserve">will share effective practices and resources and promote and participate in collaborative learning opportunities • </w:t>
      </w:r>
    </w:p>
    <w:p w14:paraId="5C2DED63" w14:textId="77777777" w:rsidR="00CA1C64" w:rsidRDefault="00CA1C64" w:rsidP="00CA1C64">
      <w:pPr>
        <w:pStyle w:val="ListParagraph"/>
        <w:widowControl/>
        <w:numPr>
          <w:ilvl w:val="0"/>
          <w:numId w:val="50"/>
        </w:numPr>
        <w:spacing w:after="160" w:line="254" w:lineRule="auto"/>
      </w:pPr>
      <w:r>
        <w:t>seek out community partners to support school efforts by providing resources and professional learning opportunities</w:t>
      </w:r>
    </w:p>
    <w:p w14:paraId="68F8E93F" w14:textId="70732433" w:rsidR="00CA1C64" w:rsidRDefault="005355E0" w:rsidP="00CA1C64">
      <w:pPr>
        <w:autoSpaceDE w:val="0"/>
        <w:autoSpaceDN w:val="0"/>
        <w:adjustRightInd w:val="0"/>
        <w:spacing w:after="120" w:line="201" w:lineRule="atLeast"/>
      </w:pPr>
      <w:r>
        <w:t>SCHOOL NAME</w:t>
      </w:r>
      <w:r w:rsidR="00CA1C64">
        <w:t xml:space="preserve"> is committed to providing to providing a safe, inclusive, and accepting learning environment in which every student can succeed.</w:t>
      </w:r>
    </w:p>
    <w:p w14:paraId="30190083" w14:textId="77777777" w:rsidR="00CA1C64" w:rsidRDefault="00CA1C64" w:rsidP="00CA1C64">
      <w:pPr>
        <w:autoSpaceDE w:val="0"/>
        <w:autoSpaceDN w:val="0"/>
        <w:adjustRightInd w:val="0"/>
        <w:spacing w:after="120" w:line="201" w:lineRule="atLeast"/>
        <w:rPr>
          <w:rFonts w:cs="Palatino"/>
          <w:color w:val="000000"/>
        </w:rPr>
      </w:pPr>
      <w:r>
        <w:rPr>
          <w:rFonts w:cs="Palatino"/>
          <w:color w:val="000000"/>
        </w:rPr>
        <w:t xml:space="preserve">During this course, the teacher will give students a variety of opportunities to learn about diversity and diverse perspectives.  </w:t>
      </w:r>
    </w:p>
    <w:p w14:paraId="4A356746" w14:textId="77777777" w:rsidR="0072606F" w:rsidRPr="00807DAD" w:rsidRDefault="0072606F" w:rsidP="00BB5083">
      <w:pPr>
        <w:pStyle w:val="Heading2"/>
      </w:pPr>
      <w:r w:rsidRPr="00807DAD">
        <w:t>Ethics in the Classroom</w:t>
      </w:r>
    </w:p>
    <w:p w14:paraId="7DC7BF6B" w14:textId="25A061DC" w:rsidR="0072606F" w:rsidRPr="00807DAD" w:rsidRDefault="0072606F" w:rsidP="0072606F">
      <w:pPr>
        <w:pStyle w:val="Pa10"/>
        <w:spacing w:after="200"/>
        <w:jc w:val="both"/>
        <w:rPr>
          <w:rFonts w:ascii="Calibri" w:hAnsi="Calibri" w:cs="Palatino"/>
          <w:color w:val="000000"/>
          <w:sz w:val="22"/>
          <w:szCs w:val="22"/>
        </w:rPr>
      </w:pPr>
      <w:r w:rsidRPr="00807DAD">
        <w:rPr>
          <w:rFonts w:ascii="Calibri" w:hAnsi="Calibri" w:cs="Palatino"/>
          <w:color w:val="000000"/>
          <w:sz w:val="22"/>
          <w:szCs w:val="22"/>
        </w:rPr>
        <w:t xml:space="preserve">At </w:t>
      </w:r>
      <w:r w:rsidR="005355E0">
        <w:rPr>
          <w:rFonts w:ascii="Calibri" w:hAnsi="Calibri" w:cs="Palatino"/>
          <w:color w:val="000000"/>
          <w:sz w:val="22"/>
          <w:szCs w:val="22"/>
        </w:rPr>
        <w:t>SCHOOL NAME</w:t>
      </w:r>
      <w:r w:rsidRPr="00807DAD">
        <w:rPr>
          <w:rFonts w:ascii="Calibri" w:hAnsi="Calibri" w:cs="Palatino"/>
          <w:color w:val="000000"/>
          <w:sz w:val="22"/>
          <w:szCs w:val="22"/>
        </w:rPr>
        <w:t xml:space="preserve">, teachers provide varied opportunities for students to learn about ethical issues and to explore the role of ethics in decision making.  The teacher will support and encourage students to make ethical judgements when evaluating evidence and positions on various issues, and when drawing their own conclusions about issues, advancements, and global events. </w:t>
      </w:r>
    </w:p>
    <w:p w14:paraId="730767A6" w14:textId="77777777" w:rsidR="0072606F" w:rsidRPr="00807DAD" w:rsidRDefault="0072606F" w:rsidP="0072606F">
      <w:pPr>
        <w:pStyle w:val="Pa10"/>
        <w:spacing w:after="200"/>
        <w:jc w:val="both"/>
        <w:rPr>
          <w:rFonts w:ascii="Calibri" w:hAnsi="Calibri" w:cs="Palatino"/>
          <w:color w:val="000000"/>
          <w:sz w:val="22"/>
          <w:szCs w:val="22"/>
        </w:rPr>
      </w:pPr>
      <w:r w:rsidRPr="00807DAD">
        <w:rPr>
          <w:rFonts w:ascii="Calibri" w:hAnsi="Calibri" w:cs="Palatino"/>
          <w:color w:val="000000"/>
          <w:sz w:val="22"/>
          <w:szCs w:val="22"/>
        </w:rPr>
        <w:t xml:space="preserve">During this course the teacher will provide support and oversight to students throughout the inquiry process, ensuring that students engaged in inquiry-based activities are aware of potential ethical concerns and address them in a respectful manner. If students are conducting surveys and/or interviews, teachers will supervise student activities to ensure that they respect the dignity, privacy, and confidentiality of their participants. </w:t>
      </w:r>
    </w:p>
    <w:p w14:paraId="7E204E33" w14:textId="77777777" w:rsidR="0072606F" w:rsidRPr="00807DAD" w:rsidRDefault="0072606F" w:rsidP="0072606F">
      <w:pPr>
        <w:autoSpaceDE w:val="0"/>
        <w:autoSpaceDN w:val="0"/>
        <w:adjustRightInd w:val="0"/>
        <w:spacing w:after="200" w:line="201" w:lineRule="atLeast"/>
        <w:rPr>
          <w:rFonts w:cs="Palatino"/>
          <w:color w:val="000000"/>
        </w:rPr>
      </w:pPr>
      <w:r w:rsidRPr="00807DAD">
        <w:rPr>
          <w:rFonts w:cs="Palatino"/>
          <w:color w:val="000000"/>
        </w:rPr>
        <w:t>The teacher will thoroughly address the issue of plagiarism with students.  Students will be reminded of the ethical issues surrounding plagiarism, and the consequences of plagiarism will be clearly discussed before students engage in an inquiry.</w:t>
      </w:r>
    </w:p>
    <w:p w14:paraId="38650752" w14:textId="77777777" w:rsidR="0072606F" w:rsidRPr="00807DAD" w:rsidRDefault="0072606F" w:rsidP="0072606F">
      <w:pPr>
        <w:autoSpaceDE w:val="0"/>
        <w:autoSpaceDN w:val="0"/>
        <w:adjustRightInd w:val="0"/>
        <w:spacing w:after="120" w:line="201" w:lineRule="atLeast"/>
        <w:rPr>
          <w:rFonts w:cs="Palatino"/>
          <w:color w:val="000000"/>
        </w:rPr>
      </w:pPr>
      <w:r w:rsidRPr="00807DAD">
        <w:rPr>
          <w:rFonts w:cs="Palatino"/>
          <w:color w:val="000000"/>
        </w:rPr>
        <w:t>The following strategies will be used to develop students’ understanding of ethics:</w:t>
      </w:r>
    </w:p>
    <w:p w14:paraId="16D693F5" w14:textId="77777777" w:rsidR="0072606F" w:rsidRPr="00807DAD" w:rsidRDefault="0072606F" w:rsidP="0072606F">
      <w:pPr>
        <w:pStyle w:val="ListParagraph"/>
        <w:widowControl/>
        <w:numPr>
          <w:ilvl w:val="0"/>
          <w:numId w:val="27"/>
        </w:numPr>
        <w:ind w:left="714" w:right="-20" w:hanging="357"/>
        <w:jc w:val="left"/>
      </w:pPr>
      <w:r w:rsidRPr="00807DAD">
        <w:t>Making community connections</w:t>
      </w:r>
    </w:p>
    <w:p w14:paraId="40F6D633" w14:textId="77777777" w:rsidR="0072606F" w:rsidRPr="00807DAD" w:rsidRDefault="0072606F" w:rsidP="0072606F">
      <w:pPr>
        <w:pStyle w:val="ListParagraph"/>
        <w:widowControl/>
        <w:numPr>
          <w:ilvl w:val="0"/>
          <w:numId w:val="27"/>
        </w:numPr>
        <w:ind w:left="714" w:right="-20" w:hanging="357"/>
        <w:jc w:val="left"/>
      </w:pPr>
      <w:r w:rsidRPr="00807DAD">
        <w:t>Peer tutoring</w:t>
      </w:r>
    </w:p>
    <w:p w14:paraId="58844535" w14:textId="77777777" w:rsidR="0072606F" w:rsidRPr="00807DAD" w:rsidRDefault="0072606F" w:rsidP="0072606F">
      <w:pPr>
        <w:pStyle w:val="ListParagraph"/>
        <w:widowControl/>
        <w:numPr>
          <w:ilvl w:val="0"/>
          <w:numId w:val="27"/>
        </w:numPr>
        <w:ind w:left="714" w:right="-20" w:hanging="357"/>
        <w:jc w:val="left"/>
      </w:pPr>
      <w:r w:rsidRPr="00807DAD">
        <w:t>Role playing</w:t>
      </w:r>
    </w:p>
    <w:p w14:paraId="655FE48F" w14:textId="77777777" w:rsidR="0072606F" w:rsidRPr="00807DAD" w:rsidRDefault="0072606F" w:rsidP="0072606F">
      <w:pPr>
        <w:pStyle w:val="ListParagraph"/>
        <w:widowControl/>
        <w:numPr>
          <w:ilvl w:val="0"/>
          <w:numId w:val="27"/>
        </w:numPr>
        <w:ind w:left="714" w:right="-20" w:hanging="357"/>
        <w:jc w:val="left"/>
      </w:pPr>
      <w:r w:rsidRPr="00807DAD">
        <w:t>Group discussions</w:t>
      </w:r>
    </w:p>
    <w:p w14:paraId="2AD027C7" w14:textId="77777777" w:rsidR="0072606F" w:rsidRPr="00807DAD" w:rsidRDefault="0072606F" w:rsidP="0072606F">
      <w:pPr>
        <w:pStyle w:val="ListParagraph"/>
        <w:widowControl/>
        <w:numPr>
          <w:ilvl w:val="0"/>
          <w:numId w:val="27"/>
        </w:numPr>
        <w:ind w:left="714" w:right="-20" w:hanging="357"/>
        <w:jc w:val="left"/>
      </w:pPr>
      <w:r w:rsidRPr="00807DAD">
        <w:t>Case study analysis</w:t>
      </w:r>
    </w:p>
    <w:p w14:paraId="0E92D15E" w14:textId="77777777" w:rsidR="0072606F" w:rsidRPr="00807DAD" w:rsidRDefault="0072606F" w:rsidP="0072606F">
      <w:pPr>
        <w:pStyle w:val="ListParagraph"/>
        <w:widowControl/>
        <w:numPr>
          <w:ilvl w:val="0"/>
          <w:numId w:val="27"/>
        </w:numPr>
        <w:ind w:left="714" w:right="-20" w:hanging="357"/>
        <w:jc w:val="left"/>
      </w:pPr>
      <w:r w:rsidRPr="00807DAD">
        <w:t>Simulation</w:t>
      </w:r>
    </w:p>
    <w:p w14:paraId="3176AEFC" w14:textId="77777777" w:rsidR="0072606F" w:rsidRPr="00807DAD" w:rsidRDefault="0072606F" w:rsidP="0072606F">
      <w:pPr>
        <w:pStyle w:val="ListParagraph"/>
        <w:widowControl/>
        <w:numPr>
          <w:ilvl w:val="0"/>
          <w:numId w:val="27"/>
        </w:numPr>
        <w:ind w:left="714" w:right="-20" w:hanging="357"/>
        <w:jc w:val="left"/>
      </w:pPr>
      <w:r w:rsidRPr="00807DAD">
        <w:t>Problem solving</w:t>
      </w:r>
    </w:p>
    <w:p w14:paraId="3123B6FD" w14:textId="77777777" w:rsidR="0072606F" w:rsidRPr="00807DAD" w:rsidRDefault="0072606F" w:rsidP="0072606F">
      <w:pPr>
        <w:pStyle w:val="ListParagraph"/>
        <w:widowControl/>
        <w:numPr>
          <w:ilvl w:val="0"/>
          <w:numId w:val="27"/>
        </w:numPr>
        <w:ind w:left="714" w:right="-20" w:hanging="357"/>
        <w:jc w:val="left"/>
      </w:pPr>
      <w:r w:rsidRPr="00807DAD">
        <w:t>Cross-curricular connections</w:t>
      </w:r>
    </w:p>
    <w:p w14:paraId="422FDFA7" w14:textId="77777777" w:rsidR="0072606F" w:rsidRPr="00807DAD" w:rsidRDefault="0072606F" w:rsidP="0072606F">
      <w:pPr>
        <w:pStyle w:val="ListParagraph"/>
        <w:widowControl/>
        <w:numPr>
          <w:ilvl w:val="0"/>
          <w:numId w:val="27"/>
        </w:numPr>
        <w:ind w:left="714" w:right="-20" w:hanging="357"/>
        <w:jc w:val="left"/>
      </w:pPr>
      <w:r w:rsidRPr="00807DAD">
        <w:t>Media connections</w:t>
      </w:r>
    </w:p>
    <w:p w14:paraId="41A3D80B" w14:textId="77777777" w:rsidR="0072606F" w:rsidRPr="00807DAD" w:rsidRDefault="0072606F" w:rsidP="0072606F">
      <w:pPr>
        <w:pStyle w:val="ListParagraph"/>
        <w:widowControl/>
        <w:numPr>
          <w:ilvl w:val="0"/>
          <w:numId w:val="27"/>
        </w:numPr>
        <w:ind w:left="714" w:right="-20" w:hanging="357"/>
        <w:jc w:val="left"/>
      </w:pPr>
      <w:r w:rsidRPr="00807DAD">
        <w:t>Surveys and interviews</w:t>
      </w:r>
    </w:p>
    <w:p w14:paraId="45A3F7AF" w14:textId="77777777" w:rsidR="0072606F" w:rsidRPr="00807DAD" w:rsidRDefault="0072606F" w:rsidP="0072606F">
      <w:pPr>
        <w:pStyle w:val="ListParagraph"/>
        <w:widowControl/>
        <w:numPr>
          <w:ilvl w:val="0"/>
          <w:numId w:val="27"/>
        </w:numPr>
        <w:ind w:left="714" w:right="-20" w:hanging="357"/>
        <w:jc w:val="left"/>
      </w:pPr>
      <w:r w:rsidRPr="00807DAD">
        <w:t>Model ethical behavior</w:t>
      </w:r>
    </w:p>
    <w:p w14:paraId="3E61DEAC" w14:textId="77777777" w:rsidR="0072606F" w:rsidRPr="00807DAD" w:rsidRDefault="0072606F" w:rsidP="0072606F">
      <w:pPr>
        <w:pStyle w:val="ListParagraph"/>
        <w:widowControl/>
        <w:numPr>
          <w:ilvl w:val="0"/>
          <w:numId w:val="27"/>
        </w:numPr>
        <w:ind w:left="714" w:right="-20" w:hanging="357"/>
        <w:jc w:val="left"/>
      </w:pPr>
      <w:r w:rsidRPr="00807DAD">
        <w:t>Explore ethical standards</w:t>
      </w:r>
    </w:p>
    <w:p w14:paraId="4BA84E1E" w14:textId="77777777" w:rsidR="0072606F" w:rsidRPr="00807DAD" w:rsidRDefault="0072606F" w:rsidP="0072606F">
      <w:pPr>
        <w:pStyle w:val="ListParagraph"/>
        <w:widowControl/>
        <w:numPr>
          <w:ilvl w:val="0"/>
          <w:numId w:val="27"/>
        </w:numPr>
        <w:ind w:left="714" w:right="-20" w:hanging="357"/>
        <w:jc w:val="left"/>
      </w:pPr>
      <w:r w:rsidRPr="00807DAD">
        <w:t>Explore ethical concerns</w:t>
      </w:r>
    </w:p>
    <w:p w14:paraId="12C9A261" w14:textId="77777777" w:rsidR="0072606F" w:rsidRPr="00807DAD" w:rsidRDefault="0072606F" w:rsidP="0072606F">
      <w:pPr>
        <w:pStyle w:val="ListParagraph"/>
        <w:widowControl/>
        <w:numPr>
          <w:ilvl w:val="0"/>
          <w:numId w:val="27"/>
        </w:numPr>
        <w:ind w:left="714" w:right="-20" w:hanging="357"/>
        <w:jc w:val="left"/>
      </w:pPr>
      <w:r w:rsidRPr="00807DAD">
        <w:t>Inclusive practices</w:t>
      </w:r>
    </w:p>
    <w:p w14:paraId="5C670FAB" w14:textId="77777777" w:rsidR="0072606F" w:rsidRPr="00807DAD" w:rsidRDefault="0072606F" w:rsidP="0072606F">
      <w:pPr>
        <w:pStyle w:val="ListParagraph"/>
        <w:widowControl/>
        <w:numPr>
          <w:ilvl w:val="0"/>
          <w:numId w:val="27"/>
        </w:numPr>
        <w:ind w:left="714" w:right="-20" w:hanging="357"/>
        <w:jc w:val="left"/>
      </w:pPr>
      <w:r w:rsidRPr="00807DAD">
        <w:t>Foster positive relationships with others</w:t>
      </w:r>
    </w:p>
    <w:p w14:paraId="78D1084E" w14:textId="77777777" w:rsidR="0072606F" w:rsidRPr="00807DAD" w:rsidRDefault="0072606F" w:rsidP="0072606F">
      <w:pPr>
        <w:pStyle w:val="ListParagraph"/>
        <w:widowControl/>
        <w:numPr>
          <w:ilvl w:val="0"/>
          <w:numId w:val="27"/>
        </w:numPr>
        <w:ind w:left="714" w:right="-20" w:hanging="357"/>
        <w:jc w:val="left"/>
      </w:pPr>
      <w:r w:rsidRPr="00807DAD">
        <w:t>Assist students in developing an understanding of ethical judgments</w:t>
      </w:r>
    </w:p>
    <w:p w14:paraId="06389BD7" w14:textId="77777777" w:rsidR="0072606F" w:rsidRPr="00807DAD" w:rsidRDefault="0072606F" w:rsidP="0072606F">
      <w:pPr>
        <w:pStyle w:val="ListParagraph"/>
        <w:widowControl/>
        <w:numPr>
          <w:ilvl w:val="0"/>
          <w:numId w:val="27"/>
        </w:numPr>
        <w:autoSpaceDE w:val="0"/>
        <w:autoSpaceDN w:val="0"/>
        <w:adjustRightInd w:val="0"/>
        <w:ind w:left="714" w:hanging="357"/>
        <w:jc w:val="left"/>
        <w:rPr>
          <w:rFonts w:cs="Palatino"/>
          <w:color w:val="000000"/>
        </w:rPr>
      </w:pPr>
      <w:r w:rsidRPr="00807DAD">
        <w:lastRenderedPageBreak/>
        <w:t>Assist students in understanding confidentiality standards</w:t>
      </w:r>
    </w:p>
    <w:p w14:paraId="44BF3230" w14:textId="77777777" w:rsidR="0072606F" w:rsidRPr="00807DAD" w:rsidRDefault="0072606F" w:rsidP="00BB5083">
      <w:pPr>
        <w:pStyle w:val="Heading2"/>
      </w:pPr>
      <w:r w:rsidRPr="00807DAD">
        <w:t xml:space="preserve">Financial Literacy </w:t>
      </w:r>
      <w:r w:rsidR="00D45FA0">
        <w:t>Connections</w:t>
      </w:r>
    </w:p>
    <w:p w14:paraId="75F54648" w14:textId="77777777" w:rsidR="00D45FA0" w:rsidRDefault="00D45FA0" w:rsidP="00D45FA0">
      <w:pPr>
        <w:autoSpaceDE w:val="0"/>
        <w:autoSpaceDN w:val="0"/>
        <w:adjustRightInd w:val="0"/>
        <w:spacing w:after="200" w:line="201" w:lineRule="atLeast"/>
        <w:rPr>
          <w:rFonts w:cs="Palatino"/>
          <w:color w:val="000000"/>
        </w:rPr>
      </w:pPr>
      <w:r>
        <w:rPr>
          <w:rFonts w:cs="Palatino"/>
          <w:color w:val="000000"/>
        </w:rPr>
        <w:t>There is a growing recognition that the education system has a vital role to play in preparing young people to take their place as informed, engaged, and knowledgeable citizens in the global economy. Financial literacy education can provide the preparation Ontario students need to make informed decisions and choices in a complex and fast-changing financial world.</w:t>
      </w:r>
    </w:p>
    <w:p w14:paraId="5D96391B" w14:textId="77777777" w:rsidR="00D45FA0" w:rsidRDefault="00D45FA0" w:rsidP="00D45FA0">
      <w:pPr>
        <w:rPr>
          <w:rFonts w:cs="Times New Roman"/>
        </w:rPr>
      </w:pPr>
      <w:r>
        <w:rPr>
          <w:color w:val="000000"/>
        </w:rPr>
        <w:t>In social sciences and humanities courses, there are many explicit connections to financial literacy.  In this course, students will develop skills in decision making, critical thinking, and consumer awareness as they explore choices related to food, fashion, parenting, and personal and family resource management. Students will also develop an understanding of the causes and effects of economic changes and challenges on individuals, families, and communities.</w:t>
      </w:r>
    </w:p>
    <w:p w14:paraId="6719B1E0" w14:textId="77777777" w:rsidR="0072606F" w:rsidRPr="00807DAD" w:rsidRDefault="0072606F" w:rsidP="00BB5083">
      <w:pPr>
        <w:pStyle w:val="Heading2"/>
      </w:pPr>
      <w:r w:rsidRPr="00807DAD">
        <w:t>Literacy, Mathematical Literacy, and Inquiry Skills</w:t>
      </w:r>
    </w:p>
    <w:p w14:paraId="5FC9BBE2" w14:textId="12ADBDCC" w:rsidR="0072606F" w:rsidRPr="00807DAD" w:rsidRDefault="0072606F" w:rsidP="0072606F">
      <w:pPr>
        <w:pStyle w:val="Pa10"/>
        <w:jc w:val="both"/>
        <w:rPr>
          <w:rFonts w:ascii="Calibri" w:hAnsi="Calibri" w:cs="Palatino"/>
          <w:color w:val="000000"/>
          <w:sz w:val="22"/>
          <w:szCs w:val="22"/>
        </w:rPr>
      </w:pPr>
      <w:r w:rsidRPr="00807DAD">
        <w:rPr>
          <w:rFonts w:ascii="Calibri" w:hAnsi="Calibri" w:cs="Palatino"/>
          <w:color w:val="000000"/>
          <w:sz w:val="22"/>
          <w:szCs w:val="22"/>
        </w:rPr>
        <w:t xml:space="preserve">Literacy involves a range of critical-thinking skills and is essential for cross-curricular learning.  At </w:t>
      </w:r>
      <w:r w:rsidR="005355E0">
        <w:rPr>
          <w:rFonts w:ascii="Calibri" w:hAnsi="Calibri" w:cs="Palatino"/>
          <w:color w:val="000000"/>
          <w:sz w:val="22"/>
          <w:szCs w:val="22"/>
        </w:rPr>
        <w:t>SCHOOL NAME</w:t>
      </w:r>
      <w:r w:rsidRPr="00807DAD">
        <w:rPr>
          <w:rFonts w:ascii="Calibri" w:hAnsi="Calibri" w:cs="Palatino"/>
          <w:color w:val="000000"/>
          <w:sz w:val="22"/>
          <w:szCs w:val="22"/>
        </w:rPr>
        <w:t xml:space="preserve"> it is the responsibility of all </w:t>
      </w:r>
      <w:r>
        <w:rPr>
          <w:rFonts w:ascii="Calibri" w:hAnsi="Calibri" w:cs="Palatino"/>
          <w:color w:val="000000"/>
          <w:sz w:val="22"/>
          <w:szCs w:val="22"/>
        </w:rPr>
        <w:t xml:space="preserve">of </w:t>
      </w:r>
      <w:r w:rsidRPr="00807DAD">
        <w:rPr>
          <w:rFonts w:ascii="Calibri" w:hAnsi="Calibri" w:cs="Palatino"/>
          <w:color w:val="000000"/>
          <w:sz w:val="22"/>
          <w:szCs w:val="22"/>
        </w:rPr>
        <w:t>our teachers to explicitly teach literacy</w:t>
      </w:r>
      <w:r>
        <w:rPr>
          <w:rFonts w:ascii="Calibri" w:hAnsi="Calibri" w:cs="Palatino"/>
          <w:color w:val="000000"/>
          <w:sz w:val="22"/>
          <w:szCs w:val="22"/>
        </w:rPr>
        <w:t xml:space="preserve"> and inquiry skills</w:t>
      </w:r>
      <w:r w:rsidRPr="00807DAD">
        <w:rPr>
          <w:rFonts w:ascii="Calibri" w:hAnsi="Calibri" w:cs="Palatino"/>
          <w:color w:val="000000"/>
          <w:sz w:val="22"/>
          <w:szCs w:val="22"/>
        </w:rPr>
        <w:t xml:space="preserve">. Literacy, mathematical literacy, and inquiry/research skills are critical to students’ success in all subjects of the curriculum and in all areas of their lives. </w:t>
      </w:r>
      <w:r>
        <w:rPr>
          <w:rFonts w:ascii="Calibri" w:hAnsi="Calibri" w:cs="Palatino"/>
          <w:color w:val="000000"/>
          <w:sz w:val="22"/>
          <w:szCs w:val="22"/>
        </w:rPr>
        <w:t xml:space="preserve"> </w:t>
      </w:r>
      <w:r w:rsidRPr="00807DAD">
        <w:rPr>
          <w:rFonts w:ascii="Calibri" w:hAnsi="Calibri" w:cs="Palatino"/>
          <w:color w:val="000000"/>
          <w:sz w:val="22"/>
          <w:szCs w:val="22"/>
        </w:rPr>
        <w:t xml:space="preserve">Students will be exposed to literacy skills relating to oral, written, and visual communication.  The following skills will be developed in each course delivered at </w:t>
      </w:r>
      <w:r w:rsidR="005355E0">
        <w:rPr>
          <w:rFonts w:ascii="Calibri" w:hAnsi="Calibri" w:cs="Palatino"/>
          <w:color w:val="000000"/>
          <w:sz w:val="22"/>
          <w:szCs w:val="22"/>
        </w:rPr>
        <w:t>SCHOOL NAME</w:t>
      </w:r>
      <w:r w:rsidRPr="00807DAD">
        <w:rPr>
          <w:rFonts w:ascii="Calibri" w:hAnsi="Calibri" w:cs="Palatino"/>
          <w:color w:val="000000"/>
          <w:sz w:val="22"/>
          <w:szCs w:val="22"/>
        </w:rPr>
        <w:t>:</w:t>
      </w:r>
    </w:p>
    <w:p w14:paraId="5939C150" w14:textId="77777777" w:rsidR="0072606F" w:rsidRPr="00807DAD" w:rsidRDefault="0072606F" w:rsidP="0072606F">
      <w:pPr>
        <w:pStyle w:val="ListParagraph"/>
        <w:widowControl/>
        <w:numPr>
          <w:ilvl w:val="0"/>
          <w:numId w:val="29"/>
        </w:numPr>
        <w:autoSpaceDE w:val="0"/>
        <w:autoSpaceDN w:val="0"/>
        <w:adjustRightInd w:val="0"/>
        <w:spacing w:after="200" w:line="201" w:lineRule="atLeast"/>
        <w:jc w:val="left"/>
        <w:rPr>
          <w:rFonts w:cs="Palatino"/>
          <w:color w:val="000000"/>
        </w:rPr>
      </w:pPr>
      <w:r w:rsidRPr="00807DAD">
        <w:rPr>
          <w:rFonts w:cs="Palatino"/>
          <w:color w:val="000000"/>
        </w:rPr>
        <w:t>Reading, interpreting, and analyzing various texts, including diaries, letters, government legislation and policy documents, interviews, speeches, treaties, information from non-governmental organizations, news stories, and fiction and non-fiction books</w:t>
      </w:r>
    </w:p>
    <w:p w14:paraId="17BA0FB4" w14:textId="77777777" w:rsidR="0072606F" w:rsidRPr="00807DAD" w:rsidRDefault="0072606F" w:rsidP="0072606F">
      <w:pPr>
        <w:pStyle w:val="ListParagraph"/>
        <w:widowControl/>
        <w:numPr>
          <w:ilvl w:val="0"/>
          <w:numId w:val="29"/>
        </w:numPr>
        <w:autoSpaceDE w:val="0"/>
        <w:autoSpaceDN w:val="0"/>
        <w:adjustRightInd w:val="0"/>
        <w:spacing w:after="200" w:line="201" w:lineRule="atLeast"/>
        <w:jc w:val="left"/>
        <w:rPr>
          <w:rFonts w:cs="Palatino"/>
          <w:color w:val="000000"/>
        </w:rPr>
      </w:pPr>
      <w:r w:rsidRPr="00807DAD">
        <w:rPr>
          <w:rFonts w:cs="Palatino"/>
          <w:color w:val="000000"/>
        </w:rPr>
        <w:t>Extract information</w:t>
      </w:r>
    </w:p>
    <w:p w14:paraId="57F9269C" w14:textId="77777777" w:rsidR="0072606F" w:rsidRPr="00807DAD" w:rsidRDefault="0072606F" w:rsidP="0072606F">
      <w:pPr>
        <w:pStyle w:val="ListParagraph"/>
        <w:widowControl/>
        <w:numPr>
          <w:ilvl w:val="0"/>
          <w:numId w:val="29"/>
        </w:numPr>
        <w:autoSpaceDE w:val="0"/>
        <w:autoSpaceDN w:val="0"/>
        <w:adjustRightInd w:val="0"/>
        <w:spacing w:after="200" w:line="201" w:lineRule="atLeast"/>
        <w:jc w:val="left"/>
        <w:rPr>
          <w:rFonts w:cs="Palatino"/>
          <w:color w:val="000000"/>
        </w:rPr>
      </w:pPr>
      <w:r w:rsidRPr="00807DAD">
        <w:rPr>
          <w:rFonts w:cs="Palatino"/>
          <w:color w:val="000000"/>
        </w:rPr>
        <w:t>Analyze various types of map</w:t>
      </w:r>
      <w:r>
        <w:rPr>
          <w:rFonts w:cs="Palatino"/>
          <w:color w:val="000000"/>
        </w:rPr>
        <w:t xml:space="preserve">s and digital representations, </w:t>
      </w:r>
      <w:r w:rsidRPr="00807DAD">
        <w:rPr>
          <w:rFonts w:cs="Palatino"/>
          <w:color w:val="000000"/>
        </w:rPr>
        <w:t>maps, charts, diagrams, pictures, etc.</w:t>
      </w:r>
    </w:p>
    <w:p w14:paraId="0C4B0DAF" w14:textId="77777777" w:rsidR="0072606F" w:rsidRPr="00807DAD" w:rsidRDefault="0072606F" w:rsidP="0072606F">
      <w:pPr>
        <w:pStyle w:val="ListParagraph"/>
        <w:widowControl/>
        <w:numPr>
          <w:ilvl w:val="0"/>
          <w:numId w:val="29"/>
        </w:numPr>
        <w:autoSpaceDE w:val="0"/>
        <w:autoSpaceDN w:val="0"/>
        <w:adjustRightInd w:val="0"/>
        <w:spacing w:after="200" w:line="201" w:lineRule="atLeast"/>
        <w:jc w:val="left"/>
        <w:rPr>
          <w:rFonts w:cs="Palatino"/>
          <w:color w:val="000000"/>
        </w:rPr>
      </w:pPr>
      <w:r w:rsidRPr="00807DAD">
        <w:rPr>
          <w:rFonts w:cs="Palatino"/>
          <w:color w:val="000000"/>
        </w:rPr>
        <w:t>Use appropriate and correct terminology, including that related to the concepts of disciplinary thinking</w:t>
      </w:r>
    </w:p>
    <w:p w14:paraId="3658B257" w14:textId="77777777" w:rsidR="0072606F" w:rsidRPr="00807DAD" w:rsidRDefault="0072606F" w:rsidP="0072606F">
      <w:pPr>
        <w:pStyle w:val="ListParagraph"/>
        <w:widowControl/>
        <w:numPr>
          <w:ilvl w:val="0"/>
          <w:numId w:val="29"/>
        </w:numPr>
        <w:ind w:right="-20"/>
        <w:jc w:val="left"/>
      </w:pPr>
      <w:r w:rsidRPr="00807DAD">
        <w:t>Making community connections</w:t>
      </w:r>
    </w:p>
    <w:p w14:paraId="03BE7D30" w14:textId="77777777" w:rsidR="0072606F" w:rsidRPr="00807DAD" w:rsidRDefault="0072606F" w:rsidP="0072606F">
      <w:pPr>
        <w:pStyle w:val="ListParagraph"/>
        <w:widowControl/>
        <w:numPr>
          <w:ilvl w:val="0"/>
          <w:numId w:val="29"/>
        </w:numPr>
        <w:ind w:right="-20"/>
        <w:jc w:val="left"/>
      </w:pPr>
      <w:r w:rsidRPr="00807DAD">
        <w:t>Peer tutoring</w:t>
      </w:r>
    </w:p>
    <w:p w14:paraId="3DD55C26" w14:textId="77777777" w:rsidR="0072606F" w:rsidRPr="00807DAD" w:rsidRDefault="0072606F" w:rsidP="0072606F">
      <w:pPr>
        <w:pStyle w:val="ListParagraph"/>
        <w:widowControl/>
        <w:numPr>
          <w:ilvl w:val="0"/>
          <w:numId w:val="29"/>
        </w:numPr>
        <w:ind w:right="-20"/>
        <w:jc w:val="left"/>
      </w:pPr>
      <w:r w:rsidRPr="00807DAD">
        <w:t>Role playing</w:t>
      </w:r>
    </w:p>
    <w:p w14:paraId="3D3D031C" w14:textId="77777777" w:rsidR="0072606F" w:rsidRPr="00807DAD" w:rsidRDefault="0072606F" w:rsidP="0072606F">
      <w:pPr>
        <w:pStyle w:val="ListParagraph"/>
        <w:widowControl/>
        <w:numPr>
          <w:ilvl w:val="0"/>
          <w:numId w:val="29"/>
        </w:numPr>
        <w:ind w:right="-20"/>
        <w:jc w:val="left"/>
      </w:pPr>
      <w:r w:rsidRPr="00807DAD">
        <w:t>Group discussions</w:t>
      </w:r>
    </w:p>
    <w:p w14:paraId="68AD12D3" w14:textId="77777777" w:rsidR="0072606F" w:rsidRPr="00807DAD" w:rsidRDefault="0072606F" w:rsidP="0072606F">
      <w:pPr>
        <w:pStyle w:val="ListParagraph"/>
        <w:widowControl/>
        <w:numPr>
          <w:ilvl w:val="0"/>
          <w:numId w:val="29"/>
        </w:numPr>
        <w:ind w:right="-20"/>
        <w:jc w:val="left"/>
      </w:pPr>
      <w:r w:rsidRPr="00807DAD">
        <w:t>Case study analysis</w:t>
      </w:r>
    </w:p>
    <w:p w14:paraId="52B817B2" w14:textId="77777777" w:rsidR="0072606F" w:rsidRPr="00807DAD" w:rsidRDefault="0072606F" w:rsidP="0072606F">
      <w:pPr>
        <w:pStyle w:val="ListParagraph"/>
        <w:widowControl/>
        <w:numPr>
          <w:ilvl w:val="0"/>
          <w:numId w:val="29"/>
        </w:numPr>
        <w:ind w:right="-20"/>
        <w:jc w:val="left"/>
      </w:pPr>
      <w:r w:rsidRPr="00807DAD">
        <w:t>Simulation</w:t>
      </w:r>
    </w:p>
    <w:p w14:paraId="7B71E8D8" w14:textId="77777777" w:rsidR="0072606F" w:rsidRPr="00807DAD" w:rsidRDefault="0072606F" w:rsidP="0072606F">
      <w:pPr>
        <w:pStyle w:val="ListParagraph"/>
        <w:widowControl/>
        <w:numPr>
          <w:ilvl w:val="0"/>
          <w:numId w:val="29"/>
        </w:numPr>
        <w:ind w:right="-20"/>
        <w:jc w:val="left"/>
      </w:pPr>
      <w:r w:rsidRPr="00807DAD">
        <w:t>Problem solving</w:t>
      </w:r>
    </w:p>
    <w:p w14:paraId="5BFE96DC" w14:textId="77777777" w:rsidR="0072606F" w:rsidRPr="00807DAD" w:rsidRDefault="0072606F" w:rsidP="0072606F">
      <w:pPr>
        <w:pStyle w:val="ListParagraph"/>
        <w:widowControl/>
        <w:numPr>
          <w:ilvl w:val="0"/>
          <w:numId w:val="29"/>
        </w:numPr>
        <w:ind w:right="-20"/>
        <w:jc w:val="left"/>
      </w:pPr>
      <w:r w:rsidRPr="00807DAD">
        <w:t>Cross-curricular connections</w:t>
      </w:r>
    </w:p>
    <w:p w14:paraId="50EE6171" w14:textId="77777777" w:rsidR="0072606F" w:rsidRPr="00807DAD" w:rsidRDefault="0072606F" w:rsidP="0072606F">
      <w:pPr>
        <w:pStyle w:val="ListParagraph"/>
        <w:widowControl/>
        <w:numPr>
          <w:ilvl w:val="0"/>
          <w:numId w:val="29"/>
        </w:numPr>
        <w:ind w:right="-20"/>
        <w:jc w:val="left"/>
      </w:pPr>
      <w:r w:rsidRPr="00807DAD">
        <w:t>Media connections</w:t>
      </w:r>
    </w:p>
    <w:p w14:paraId="641D1EFD" w14:textId="77777777" w:rsidR="0072606F" w:rsidRPr="00807DAD" w:rsidRDefault="0072606F" w:rsidP="0072606F">
      <w:pPr>
        <w:pStyle w:val="ListParagraph"/>
        <w:widowControl/>
        <w:numPr>
          <w:ilvl w:val="0"/>
          <w:numId w:val="29"/>
        </w:numPr>
        <w:ind w:right="-20"/>
        <w:jc w:val="left"/>
      </w:pPr>
      <w:r w:rsidRPr="00807DAD">
        <w:t>Kinesthetic opportunities</w:t>
      </w:r>
    </w:p>
    <w:p w14:paraId="4C3AC22D" w14:textId="77777777" w:rsidR="0072606F" w:rsidRPr="00807DAD" w:rsidRDefault="0072606F" w:rsidP="0072606F">
      <w:pPr>
        <w:pStyle w:val="ListParagraph"/>
        <w:widowControl/>
        <w:numPr>
          <w:ilvl w:val="0"/>
          <w:numId w:val="29"/>
        </w:numPr>
        <w:ind w:right="-20"/>
        <w:jc w:val="left"/>
      </w:pPr>
      <w:r w:rsidRPr="00807DAD">
        <w:t>Foster use of proper terminology</w:t>
      </w:r>
    </w:p>
    <w:p w14:paraId="05381244" w14:textId="77777777" w:rsidR="0072606F" w:rsidRPr="00807DAD" w:rsidRDefault="0072606F" w:rsidP="0072606F">
      <w:pPr>
        <w:pStyle w:val="ListParagraph"/>
        <w:widowControl/>
        <w:numPr>
          <w:ilvl w:val="0"/>
          <w:numId w:val="29"/>
        </w:numPr>
        <w:ind w:right="-20"/>
        <w:jc w:val="left"/>
      </w:pPr>
      <w:r w:rsidRPr="00807DAD">
        <w:t>Inquiry and research skills</w:t>
      </w:r>
    </w:p>
    <w:p w14:paraId="53216CFB" w14:textId="77777777" w:rsidR="0072606F" w:rsidRPr="00807DAD" w:rsidRDefault="0072606F" w:rsidP="0072606F">
      <w:pPr>
        <w:pStyle w:val="ListParagraph"/>
        <w:widowControl/>
        <w:numPr>
          <w:ilvl w:val="0"/>
          <w:numId w:val="29"/>
        </w:numPr>
        <w:ind w:right="-20"/>
        <w:jc w:val="left"/>
      </w:pPr>
      <w:r w:rsidRPr="00807DAD">
        <w:t>Help students to develop a language for literacy, inquiry and numeracy skills</w:t>
      </w:r>
    </w:p>
    <w:p w14:paraId="445EAE74" w14:textId="77777777" w:rsidR="0072606F" w:rsidRPr="00807DAD" w:rsidRDefault="0072606F" w:rsidP="00BB5083">
      <w:pPr>
        <w:pStyle w:val="ListParagraph"/>
        <w:widowControl/>
        <w:numPr>
          <w:ilvl w:val="0"/>
          <w:numId w:val="29"/>
        </w:numPr>
        <w:autoSpaceDE w:val="0"/>
        <w:autoSpaceDN w:val="0"/>
        <w:adjustRightInd w:val="0"/>
        <w:spacing w:after="120" w:line="201" w:lineRule="atLeast"/>
        <w:jc w:val="left"/>
      </w:pPr>
      <w:r w:rsidRPr="00807DAD">
        <w:t xml:space="preserve">Assist students with developing communication skills in areas of literacy, inquiry and numeracy </w:t>
      </w:r>
    </w:p>
    <w:p w14:paraId="7F5766BD" w14:textId="77777777" w:rsidR="0072606F" w:rsidRPr="00B319FF" w:rsidRDefault="0072606F" w:rsidP="0072606F">
      <w:pPr>
        <w:autoSpaceDE w:val="0"/>
        <w:autoSpaceDN w:val="0"/>
        <w:adjustRightInd w:val="0"/>
        <w:spacing w:after="120" w:line="201" w:lineRule="atLeast"/>
        <w:rPr>
          <w:rFonts w:cs="MyriaMM"/>
          <w:b/>
          <w:i/>
          <w:color w:val="000000"/>
        </w:rPr>
      </w:pPr>
      <w:r w:rsidRPr="00B319FF">
        <w:rPr>
          <w:rFonts w:cs="MyriaMM"/>
          <w:b/>
          <w:i/>
          <w:color w:val="000000"/>
        </w:rPr>
        <w:t>Cooperative Education and other Forms of Experiential Learning</w:t>
      </w:r>
    </w:p>
    <w:p w14:paraId="570D4F41" w14:textId="5C13B3BC" w:rsidR="0072606F" w:rsidRPr="00807DAD" w:rsidRDefault="0072606F" w:rsidP="0072606F">
      <w:pPr>
        <w:pStyle w:val="Pa10"/>
        <w:spacing w:after="200"/>
        <w:jc w:val="both"/>
        <w:rPr>
          <w:rFonts w:ascii="Calibri" w:hAnsi="Calibri" w:cs="Palatino"/>
          <w:color w:val="000000"/>
          <w:sz w:val="22"/>
          <w:szCs w:val="22"/>
        </w:rPr>
      </w:pPr>
      <w:r>
        <w:rPr>
          <w:rFonts w:ascii="Calibri" w:hAnsi="Calibri" w:cs="Palatino"/>
          <w:color w:val="000000"/>
          <w:sz w:val="22"/>
          <w:szCs w:val="22"/>
        </w:rPr>
        <w:t xml:space="preserve">Central to the philosophy at </w:t>
      </w:r>
      <w:r w:rsidR="005355E0">
        <w:rPr>
          <w:rFonts w:ascii="Calibri" w:hAnsi="Calibri" w:cs="Palatino"/>
          <w:color w:val="000000"/>
          <w:sz w:val="22"/>
          <w:szCs w:val="22"/>
        </w:rPr>
        <w:t>SCHOOL NAME</w:t>
      </w:r>
      <w:r>
        <w:rPr>
          <w:rFonts w:ascii="Calibri" w:hAnsi="Calibri" w:cs="Palatino"/>
          <w:color w:val="000000"/>
          <w:sz w:val="22"/>
          <w:szCs w:val="22"/>
        </w:rPr>
        <w:t xml:space="preserve"> is the focus on</w:t>
      </w:r>
      <w:r w:rsidRPr="00807DAD">
        <w:rPr>
          <w:rFonts w:ascii="Calibri" w:hAnsi="Calibri" w:cs="Palatino"/>
          <w:color w:val="000000"/>
          <w:sz w:val="22"/>
          <w:szCs w:val="22"/>
        </w:rPr>
        <w:t xml:space="preserve"> experiential learning.  Planned learning experiences in the community, including job shadowing and job twinning, field trips, work experience, hands-on experiences and cooperative education, will provide our students with opportunities to see the relevance of their classroom learning in a work setting, make connections between school and work, </w:t>
      </w:r>
      <w:r w:rsidRPr="00807DAD">
        <w:rPr>
          <w:rFonts w:ascii="Calibri" w:hAnsi="Calibri" w:cs="Palatino"/>
          <w:color w:val="000000"/>
          <w:sz w:val="22"/>
          <w:szCs w:val="22"/>
        </w:rPr>
        <w:lastRenderedPageBreak/>
        <w:t>and explore a career of interest as they plan their pathway</w:t>
      </w:r>
      <w:r>
        <w:rPr>
          <w:rFonts w:ascii="Calibri" w:hAnsi="Calibri" w:cs="Palatino"/>
          <w:color w:val="000000"/>
          <w:sz w:val="22"/>
          <w:szCs w:val="22"/>
        </w:rPr>
        <w:t>s</w:t>
      </w:r>
      <w:r w:rsidRPr="00807DAD">
        <w:rPr>
          <w:rFonts w:ascii="Calibri" w:hAnsi="Calibri" w:cs="Palatino"/>
          <w:color w:val="000000"/>
          <w:sz w:val="22"/>
          <w:szCs w:val="22"/>
        </w:rPr>
        <w:t xml:space="preserve"> through secondary school </w:t>
      </w:r>
      <w:r>
        <w:rPr>
          <w:rFonts w:ascii="Calibri" w:hAnsi="Calibri" w:cs="Palatino"/>
          <w:color w:val="000000"/>
          <w:sz w:val="22"/>
          <w:szCs w:val="22"/>
        </w:rPr>
        <w:t>and make</w:t>
      </w:r>
      <w:r w:rsidRPr="00807DAD">
        <w:rPr>
          <w:rFonts w:ascii="Calibri" w:hAnsi="Calibri" w:cs="Palatino"/>
          <w:color w:val="000000"/>
          <w:sz w:val="22"/>
          <w:szCs w:val="22"/>
        </w:rPr>
        <w:t xml:space="preserve"> postsecondary</w:t>
      </w:r>
      <w:r>
        <w:rPr>
          <w:rFonts w:ascii="Calibri" w:hAnsi="Calibri" w:cs="Palatino"/>
          <w:color w:val="000000"/>
          <w:sz w:val="22"/>
          <w:szCs w:val="22"/>
        </w:rPr>
        <w:t xml:space="preserve"> plans</w:t>
      </w:r>
      <w:r w:rsidRPr="00807DAD">
        <w:rPr>
          <w:rFonts w:ascii="Calibri" w:hAnsi="Calibri" w:cs="Palatino"/>
          <w:color w:val="000000"/>
          <w:sz w:val="22"/>
          <w:szCs w:val="22"/>
        </w:rPr>
        <w:t>.  Planned learning experiences in this course will include:</w:t>
      </w:r>
    </w:p>
    <w:p w14:paraId="34A64E59" w14:textId="77777777" w:rsidR="0072606F" w:rsidRPr="0093196C" w:rsidRDefault="0072606F" w:rsidP="0072606F">
      <w:pPr>
        <w:pStyle w:val="Default"/>
        <w:numPr>
          <w:ilvl w:val="0"/>
          <w:numId w:val="30"/>
        </w:numPr>
        <w:rPr>
          <w:rFonts w:ascii="Calibri" w:hAnsi="Calibri"/>
          <w:sz w:val="22"/>
          <w:szCs w:val="22"/>
        </w:rPr>
      </w:pPr>
      <w:r>
        <w:rPr>
          <w:rFonts w:ascii="Calibri" w:hAnsi="Calibri"/>
          <w:sz w:val="22"/>
          <w:szCs w:val="22"/>
        </w:rPr>
        <w:t>Experiential Learning:  Museum</w:t>
      </w:r>
      <w:r w:rsidR="00EA419C">
        <w:rPr>
          <w:rFonts w:ascii="Calibri" w:hAnsi="Calibri"/>
          <w:sz w:val="22"/>
          <w:szCs w:val="22"/>
        </w:rPr>
        <w:t>s</w:t>
      </w:r>
      <w:r>
        <w:rPr>
          <w:rFonts w:ascii="Calibri" w:hAnsi="Calibri"/>
          <w:sz w:val="22"/>
          <w:szCs w:val="22"/>
        </w:rPr>
        <w:t>,</w:t>
      </w:r>
      <w:r w:rsidR="00EA419C">
        <w:rPr>
          <w:rFonts w:ascii="Calibri" w:hAnsi="Calibri"/>
          <w:sz w:val="22"/>
          <w:szCs w:val="22"/>
        </w:rPr>
        <w:t xml:space="preserve"> galleries,</w:t>
      </w:r>
      <w:r>
        <w:rPr>
          <w:rFonts w:ascii="Calibri" w:hAnsi="Calibri"/>
          <w:sz w:val="22"/>
          <w:szCs w:val="22"/>
        </w:rPr>
        <w:t xml:space="preserve"> cultural centres,  restaurants, community organizations, guest speakers </w:t>
      </w:r>
    </w:p>
    <w:p w14:paraId="6B188F16" w14:textId="77777777" w:rsidR="0072606F" w:rsidRPr="00B319FF" w:rsidRDefault="0072606F" w:rsidP="0072606F">
      <w:pPr>
        <w:autoSpaceDE w:val="0"/>
        <w:autoSpaceDN w:val="0"/>
        <w:adjustRightInd w:val="0"/>
        <w:spacing w:before="120" w:after="120" w:line="201" w:lineRule="atLeast"/>
        <w:rPr>
          <w:rFonts w:cs="Palatino"/>
          <w:b/>
          <w:i/>
          <w:color w:val="000000"/>
        </w:rPr>
      </w:pPr>
      <w:r w:rsidRPr="00B319FF">
        <w:rPr>
          <w:rFonts w:cs="MyriaMM"/>
          <w:b/>
          <w:i/>
          <w:color w:val="000000"/>
        </w:rPr>
        <w:t>Health and Safety in the Classroom</w:t>
      </w:r>
    </w:p>
    <w:p w14:paraId="28362845" w14:textId="77777777" w:rsidR="0072606F" w:rsidRPr="00807DAD" w:rsidRDefault="0072606F" w:rsidP="00BB5083">
      <w:pPr>
        <w:pStyle w:val="Pa10"/>
        <w:spacing w:after="120"/>
        <w:jc w:val="both"/>
        <w:rPr>
          <w:rFonts w:ascii="Calibri" w:hAnsi="Calibri" w:cs="Palatino"/>
          <w:color w:val="000000"/>
          <w:sz w:val="22"/>
          <w:szCs w:val="22"/>
        </w:rPr>
      </w:pPr>
      <w:r w:rsidRPr="00807DAD">
        <w:rPr>
          <w:rFonts w:ascii="Calibri" w:hAnsi="Calibri" w:cs="Palatino"/>
          <w:color w:val="000000"/>
          <w:sz w:val="22"/>
          <w:szCs w:val="22"/>
        </w:rPr>
        <w:t xml:space="preserve">As part of every course, students must be made aware that health and safety </w:t>
      </w:r>
      <w:r>
        <w:rPr>
          <w:rFonts w:ascii="Calibri" w:hAnsi="Calibri" w:cs="Palatino"/>
          <w:color w:val="000000"/>
          <w:sz w:val="22"/>
          <w:szCs w:val="22"/>
        </w:rPr>
        <w:t xml:space="preserve">in the classroom </w:t>
      </w:r>
      <w:r w:rsidRPr="00807DAD">
        <w:rPr>
          <w:rFonts w:ascii="Calibri" w:hAnsi="Calibri" w:cs="Palatino"/>
          <w:color w:val="000000"/>
          <w:sz w:val="22"/>
          <w:szCs w:val="22"/>
        </w:rPr>
        <w:t xml:space="preserve">are </w:t>
      </w:r>
      <w:r>
        <w:rPr>
          <w:rFonts w:ascii="Calibri" w:hAnsi="Calibri" w:cs="Palatino"/>
          <w:color w:val="000000"/>
          <w:sz w:val="22"/>
          <w:szCs w:val="22"/>
        </w:rPr>
        <w:t>the</w:t>
      </w:r>
      <w:r w:rsidRPr="00807DAD">
        <w:rPr>
          <w:rFonts w:ascii="Calibri" w:hAnsi="Calibri" w:cs="Palatino"/>
          <w:color w:val="000000"/>
          <w:sz w:val="22"/>
          <w:szCs w:val="22"/>
        </w:rPr>
        <w:t xml:space="preserve"> responsibility</w:t>
      </w:r>
      <w:r>
        <w:rPr>
          <w:rFonts w:ascii="Calibri" w:hAnsi="Calibri" w:cs="Palatino"/>
          <w:color w:val="000000"/>
          <w:sz w:val="22"/>
          <w:szCs w:val="22"/>
        </w:rPr>
        <w:t xml:space="preserve"> of all participants</w:t>
      </w:r>
      <w:r w:rsidRPr="00807DAD">
        <w:rPr>
          <w:rFonts w:ascii="Calibri" w:hAnsi="Calibri" w:cs="Palatino"/>
          <w:color w:val="000000"/>
          <w:sz w:val="22"/>
          <w:szCs w:val="22"/>
        </w:rPr>
        <w:t xml:space="preserve"> – at home, at school, and in the workplace. Teachers will model safe practices at all times and communicate safety requirements to students.  Health and safety issues not usually associated </w:t>
      </w:r>
      <w:r>
        <w:rPr>
          <w:rFonts w:ascii="Calibri" w:hAnsi="Calibri" w:cs="Palatino"/>
          <w:color w:val="000000"/>
          <w:sz w:val="22"/>
          <w:szCs w:val="22"/>
        </w:rPr>
        <w:t xml:space="preserve">with </w:t>
      </w:r>
      <w:r w:rsidRPr="00807DAD">
        <w:rPr>
          <w:rFonts w:ascii="Calibri" w:hAnsi="Calibri" w:cs="Palatino"/>
          <w:color w:val="000000"/>
          <w:sz w:val="22"/>
          <w:szCs w:val="22"/>
        </w:rPr>
        <w:t xml:space="preserve">a particular course may be important when the learning involves field trips and field studies. Teachers will preview and plan these activities carefully </w:t>
      </w:r>
      <w:r>
        <w:rPr>
          <w:rFonts w:ascii="Calibri" w:hAnsi="Calibri" w:cs="Palatino"/>
          <w:color w:val="000000"/>
          <w:sz w:val="22"/>
          <w:szCs w:val="22"/>
        </w:rPr>
        <w:t>to ensure</w:t>
      </w:r>
      <w:r w:rsidRPr="00807DAD">
        <w:rPr>
          <w:rFonts w:ascii="Calibri" w:hAnsi="Calibri" w:cs="Palatino"/>
          <w:color w:val="000000"/>
          <w:sz w:val="22"/>
          <w:szCs w:val="22"/>
        </w:rPr>
        <w:t xml:space="preserve"> students’ health and safety.</w:t>
      </w:r>
    </w:p>
    <w:p w14:paraId="40B39A7C" w14:textId="77777777" w:rsidR="0072606F" w:rsidRPr="00807DAD" w:rsidRDefault="0072606F" w:rsidP="0072606F">
      <w:pPr>
        <w:pStyle w:val="Default"/>
        <w:spacing w:before="120" w:after="120"/>
        <w:rPr>
          <w:rFonts w:ascii="Calibri" w:hAnsi="Calibri"/>
          <w:b/>
          <w:i/>
          <w:sz w:val="22"/>
          <w:szCs w:val="22"/>
        </w:rPr>
      </w:pPr>
      <w:r w:rsidRPr="00807DAD">
        <w:rPr>
          <w:rFonts w:ascii="Calibri" w:hAnsi="Calibri" w:cs="MyriaMM"/>
          <w:b/>
          <w:i/>
          <w:sz w:val="22"/>
          <w:szCs w:val="22"/>
        </w:rPr>
        <w:t xml:space="preserve">The Role of the School Library </w:t>
      </w:r>
    </w:p>
    <w:p w14:paraId="453A6276" w14:textId="75EB8D52" w:rsidR="0072606F" w:rsidRPr="00807DAD" w:rsidRDefault="0072606F" w:rsidP="0072606F">
      <w:pPr>
        <w:pStyle w:val="Default"/>
        <w:jc w:val="both"/>
        <w:rPr>
          <w:rFonts w:ascii="Calibri" w:hAnsi="Calibri"/>
          <w:sz w:val="22"/>
          <w:szCs w:val="22"/>
        </w:rPr>
      </w:pPr>
      <w:r w:rsidRPr="00807DAD">
        <w:rPr>
          <w:rFonts w:ascii="Calibri" w:hAnsi="Calibri"/>
          <w:sz w:val="22"/>
          <w:szCs w:val="22"/>
        </w:rPr>
        <w:t xml:space="preserve">Although </w:t>
      </w:r>
      <w:r w:rsidR="005355E0">
        <w:rPr>
          <w:rFonts w:ascii="Calibri" w:hAnsi="Calibri"/>
          <w:sz w:val="22"/>
          <w:szCs w:val="22"/>
        </w:rPr>
        <w:t>SCHOOL NAME</w:t>
      </w:r>
      <w:r w:rsidRPr="00807DAD">
        <w:rPr>
          <w:rFonts w:ascii="Calibri" w:hAnsi="Calibri"/>
          <w:sz w:val="22"/>
          <w:szCs w:val="22"/>
        </w:rPr>
        <w:t xml:space="preserve"> does not have an official school library, students are encouraged to use e-books, local libraries</w:t>
      </w:r>
      <w:r>
        <w:rPr>
          <w:rFonts w:ascii="Calibri" w:hAnsi="Calibri"/>
          <w:sz w:val="22"/>
          <w:szCs w:val="22"/>
        </w:rPr>
        <w:t>,</w:t>
      </w:r>
      <w:r w:rsidRPr="00807DAD">
        <w:rPr>
          <w:rFonts w:ascii="Calibri" w:hAnsi="Calibri"/>
          <w:sz w:val="22"/>
          <w:szCs w:val="22"/>
        </w:rPr>
        <w:t xml:space="preserve"> and archives to develop important research and inquiry skills.  During this course, students will visit the local library to meet with local librarians and have a library day, to develop important research skills that are critical for post-secondary education. </w:t>
      </w:r>
    </w:p>
    <w:p w14:paraId="6BE0136B" w14:textId="77777777" w:rsidR="0072606F" w:rsidRPr="00807DAD" w:rsidRDefault="0072606F" w:rsidP="00BB5083">
      <w:pPr>
        <w:pStyle w:val="Heading2"/>
        <w:rPr>
          <w:rFonts w:eastAsia="Trebuchet MS" w:cs="Trebuchet MS"/>
        </w:rPr>
      </w:pPr>
      <w:r w:rsidRPr="00807DAD">
        <w:rPr>
          <w:u w:color="0A0A0A"/>
        </w:rPr>
        <w:t xml:space="preserve">Promotion of </w:t>
      </w:r>
      <w:r w:rsidRPr="00807DAD">
        <w:t>C</w:t>
      </w:r>
      <w:r w:rsidRPr="00807DAD">
        <w:rPr>
          <w:u w:color="0A0A0A"/>
        </w:rPr>
        <w:t xml:space="preserve">areers </w:t>
      </w:r>
    </w:p>
    <w:p w14:paraId="0E55E5D0" w14:textId="77777777" w:rsidR="0072606F" w:rsidRPr="00807DAD" w:rsidRDefault="0072606F" w:rsidP="0072606F">
      <w:pPr>
        <w:pStyle w:val="BodyA"/>
        <w:spacing w:after="0" w:line="240" w:lineRule="auto"/>
        <w:ind w:right="29"/>
        <w:rPr>
          <w:rFonts w:ascii="Calibri" w:hAnsi="Calibri"/>
          <w:color w:val="0A0A0A"/>
          <w:u w:color="0A0A0A"/>
        </w:rPr>
      </w:pPr>
      <w:r w:rsidRPr="00807DAD">
        <w:rPr>
          <w:rFonts w:ascii="Calibri" w:hAnsi="Calibri"/>
          <w:color w:val="0A0A0A"/>
          <w:u w:color="0A0A0A"/>
        </w:rPr>
        <w:t>The knowledge and skills students acquire in this course will be useful in helping students recognize the value of their education and applications to the world outside of school and identify possible careers, essential skills and work habits required to succeed.  Students will learn how to connect their learning in asking questions and finding answers to employable skills.</w:t>
      </w:r>
    </w:p>
    <w:p w14:paraId="105E0C72" w14:textId="77777777" w:rsidR="0072606F" w:rsidRPr="00807DAD" w:rsidRDefault="0072606F" w:rsidP="0072606F">
      <w:pPr>
        <w:pStyle w:val="BodyA"/>
        <w:spacing w:after="0" w:line="240" w:lineRule="auto"/>
        <w:ind w:right="29"/>
        <w:rPr>
          <w:rFonts w:ascii="Calibri" w:eastAsia="Trebuchet MS" w:hAnsi="Calibri" w:cs="Trebuchet MS"/>
        </w:rPr>
      </w:pPr>
      <w:r w:rsidRPr="00807DAD">
        <w:rPr>
          <w:rFonts w:ascii="Calibri" w:eastAsia="Trebuchet MS" w:hAnsi="Calibri" w:cs="Trebuchet MS"/>
        </w:rPr>
        <w:t>During this course the teacher will:</w:t>
      </w:r>
    </w:p>
    <w:p w14:paraId="03102784" w14:textId="77777777" w:rsidR="0072606F" w:rsidRPr="00807DAD" w:rsidRDefault="0072606F" w:rsidP="0072606F">
      <w:pPr>
        <w:pStyle w:val="BodyA"/>
        <w:spacing w:after="0" w:line="240" w:lineRule="auto"/>
        <w:ind w:right="29"/>
        <w:rPr>
          <w:rFonts w:ascii="Calibri" w:eastAsia="Trebuchet MS" w:hAnsi="Calibri" w:cs="Trebuchet MS"/>
        </w:rPr>
      </w:pPr>
    </w:p>
    <w:p w14:paraId="1DC8ABFA" w14:textId="77777777" w:rsidR="0072606F" w:rsidRPr="00807DAD" w:rsidRDefault="0072606F" w:rsidP="0072606F">
      <w:pPr>
        <w:pStyle w:val="Default"/>
        <w:numPr>
          <w:ilvl w:val="0"/>
          <w:numId w:val="30"/>
        </w:numPr>
        <w:rPr>
          <w:rFonts w:ascii="Calibri" w:hAnsi="Calibri"/>
          <w:sz w:val="22"/>
          <w:szCs w:val="22"/>
        </w:rPr>
      </w:pPr>
      <w:r w:rsidRPr="00807DAD">
        <w:rPr>
          <w:rFonts w:ascii="Calibri" w:hAnsi="Calibri"/>
          <w:sz w:val="22"/>
          <w:szCs w:val="22"/>
        </w:rPr>
        <w:t xml:space="preserve">ensure that all students develop the knowledge and skills they need to make informed education and career/life choices; </w:t>
      </w:r>
    </w:p>
    <w:p w14:paraId="367A5211" w14:textId="77777777" w:rsidR="0072606F" w:rsidRPr="00807DAD" w:rsidRDefault="0072606F" w:rsidP="0072606F">
      <w:pPr>
        <w:pStyle w:val="Default"/>
        <w:numPr>
          <w:ilvl w:val="0"/>
          <w:numId w:val="30"/>
        </w:numPr>
        <w:rPr>
          <w:rFonts w:ascii="Calibri" w:hAnsi="Calibri"/>
          <w:sz w:val="22"/>
          <w:szCs w:val="22"/>
        </w:rPr>
      </w:pPr>
      <w:r w:rsidRPr="00807DAD">
        <w:rPr>
          <w:rFonts w:ascii="Calibri" w:hAnsi="Calibri"/>
          <w:sz w:val="22"/>
          <w:szCs w:val="22"/>
        </w:rPr>
        <w:t xml:space="preserve">provide classroom and school-wide opportunities for this learning; and </w:t>
      </w:r>
    </w:p>
    <w:p w14:paraId="0DAB2228" w14:textId="77777777" w:rsidR="0072606F" w:rsidRPr="00807DAD" w:rsidRDefault="0072606F" w:rsidP="0072606F">
      <w:pPr>
        <w:pStyle w:val="Default"/>
        <w:numPr>
          <w:ilvl w:val="0"/>
          <w:numId w:val="30"/>
        </w:numPr>
        <w:rPr>
          <w:rFonts w:ascii="Calibri" w:hAnsi="Calibri"/>
          <w:sz w:val="22"/>
          <w:szCs w:val="22"/>
        </w:rPr>
      </w:pPr>
      <w:r w:rsidRPr="00807DAD">
        <w:rPr>
          <w:rFonts w:ascii="Calibri" w:hAnsi="Calibri"/>
          <w:sz w:val="22"/>
          <w:szCs w:val="22"/>
        </w:rPr>
        <w:t>engage parents and the broader community in the development, implementation, and evaluation of the program, to support students in their learning</w:t>
      </w:r>
    </w:p>
    <w:p w14:paraId="794A130C" w14:textId="77777777" w:rsidR="0072606F" w:rsidRPr="00807DAD" w:rsidRDefault="0072606F" w:rsidP="0072606F">
      <w:pPr>
        <w:pStyle w:val="Default"/>
        <w:numPr>
          <w:ilvl w:val="0"/>
          <w:numId w:val="30"/>
        </w:numPr>
        <w:rPr>
          <w:rFonts w:ascii="Calibri" w:hAnsi="Calibri"/>
          <w:sz w:val="22"/>
          <w:szCs w:val="22"/>
        </w:rPr>
      </w:pPr>
      <w:r w:rsidRPr="00807DAD">
        <w:rPr>
          <w:rFonts w:ascii="Calibri" w:hAnsi="Calibri"/>
          <w:sz w:val="22"/>
          <w:szCs w:val="22"/>
        </w:rPr>
        <w:t xml:space="preserve">use the four-step inquiry process linked to the four areas of learning </w:t>
      </w:r>
    </w:p>
    <w:p w14:paraId="29C9AE3E" w14:textId="77777777" w:rsidR="0072606F" w:rsidRPr="00807DAD" w:rsidRDefault="0072606F" w:rsidP="0072606F">
      <w:pPr>
        <w:pStyle w:val="Default"/>
        <w:rPr>
          <w:sz w:val="22"/>
          <w:szCs w:val="22"/>
        </w:rPr>
      </w:pPr>
    </w:p>
    <w:p w14:paraId="392E562B" w14:textId="77777777" w:rsidR="0072606F" w:rsidRPr="00807DAD" w:rsidRDefault="00B16EF7" w:rsidP="0072606F">
      <w:pPr>
        <w:pStyle w:val="ListParagraph"/>
        <w:widowControl/>
        <w:numPr>
          <w:ilvl w:val="0"/>
          <w:numId w:val="31"/>
        </w:numPr>
        <w:ind w:firstLine="671"/>
        <w:jc w:val="left"/>
        <w:rPr>
          <w:rFonts w:cs="Palatino"/>
          <w:color w:val="000000"/>
        </w:rPr>
      </w:pPr>
      <w:r w:rsidRPr="00807DAD">
        <w:rPr>
          <w:rFonts w:cs="Palatino"/>
          <w:color w:val="000000"/>
        </w:rPr>
        <w:t>Knowing</w:t>
      </w:r>
      <w:r w:rsidR="0072606F" w:rsidRPr="00807DAD">
        <w:rPr>
          <w:rFonts w:cs="Palatino"/>
          <w:color w:val="000000"/>
        </w:rPr>
        <w:t xml:space="preserve"> yourself – Who am I?</w:t>
      </w:r>
    </w:p>
    <w:p w14:paraId="41AC7AB3" w14:textId="77777777" w:rsidR="0072606F" w:rsidRPr="00807DAD" w:rsidRDefault="00B16EF7" w:rsidP="0072606F">
      <w:pPr>
        <w:pStyle w:val="ListParagraph"/>
        <w:widowControl/>
        <w:numPr>
          <w:ilvl w:val="0"/>
          <w:numId w:val="31"/>
        </w:numPr>
        <w:ind w:firstLine="671"/>
        <w:jc w:val="left"/>
        <w:rPr>
          <w:rFonts w:cs="Palatino"/>
          <w:color w:val="000000"/>
        </w:rPr>
      </w:pPr>
      <w:r w:rsidRPr="00807DAD">
        <w:rPr>
          <w:rFonts w:cs="Palatino"/>
          <w:color w:val="000000"/>
        </w:rPr>
        <w:t>Exploring</w:t>
      </w:r>
      <w:r w:rsidR="0072606F" w:rsidRPr="00807DAD">
        <w:rPr>
          <w:rFonts w:cs="Palatino"/>
          <w:color w:val="000000"/>
        </w:rPr>
        <w:t xml:space="preserve"> opportunities – What are my opportunities?</w:t>
      </w:r>
    </w:p>
    <w:p w14:paraId="10EBFF05" w14:textId="77777777" w:rsidR="0072606F" w:rsidRPr="00807DAD" w:rsidRDefault="00B16EF7" w:rsidP="0072606F">
      <w:pPr>
        <w:pStyle w:val="ListParagraph"/>
        <w:widowControl/>
        <w:numPr>
          <w:ilvl w:val="0"/>
          <w:numId w:val="31"/>
        </w:numPr>
        <w:ind w:firstLine="671"/>
        <w:jc w:val="left"/>
        <w:rPr>
          <w:rFonts w:cs="Palatino"/>
          <w:color w:val="000000"/>
        </w:rPr>
      </w:pPr>
      <w:r w:rsidRPr="00807DAD">
        <w:rPr>
          <w:rFonts w:cs="Palatino"/>
          <w:color w:val="000000"/>
        </w:rPr>
        <w:t>Making</w:t>
      </w:r>
      <w:r w:rsidR="0072606F" w:rsidRPr="00807DAD">
        <w:rPr>
          <w:rFonts w:cs="Palatino"/>
          <w:color w:val="000000"/>
        </w:rPr>
        <w:t xml:space="preserve"> decisions and setting goals – Who do I want to become?</w:t>
      </w:r>
    </w:p>
    <w:p w14:paraId="48A31C10" w14:textId="77777777" w:rsidR="0072606F" w:rsidRPr="00807DAD" w:rsidRDefault="00B16EF7" w:rsidP="0072606F">
      <w:pPr>
        <w:pStyle w:val="ListParagraph"/>
        <w:widowControl/>
        <w:numPr>
          <w:ilvl w:val="0"/>
          <w:numId w:val="31"/>
        </w:numPr>
        <w:ind w:left="2127" w:hanging="709"/>
        <w:jc w:val="left"/>
        <w:rPr>
          <w:rFonts w:cs="Palatino"/>
          <w:color w:val="000000"/>
        </w:rPr>
      </w:pPr>
      <w:r w:rsidRPr="00807DAD">
        <w:rPr>
          <w:rFonts w:cs="Palatino"/>
          <w:color w:val="000000"/>
        </w:rPr>
        <w:t>Achieving</w:t>
      </w:r>
      <w:r w:rsidR="0072606F" w:rsidRPr="00807DAD">
        <w:rPr>
          <w:rFonts w:cs="Palatino"/>
          <w:color w:val="000000"/>
        </w:rPr>
        <w:t xml:space="preserve"> goals and making transitions – What is my plan for achieving my goals?</w:t>
      </w:r>
    </w:p>
    <w:p w14:paraId="347862F6" w14:textId="77777777" w:rsidR="0072606F" w:rsidRPr="00807DAD" w:rsidRDefault="0072606F" w:rsidP="0072606F">
      <w:pPr>
        <w:rPr>
          <w:rFonts w:cs="Palatino"/>
          <w:color w:val="000000"/>
        </w:rPr>
      </w:pPr>
    </w:p>
    <w:p w14:paraId="09794658" w14:textId="77777777" w:rsidR="0072606F" w:rsidRPr="00807DAD" w:rsidRDefault="0072606F" w:rsidP="0072606F">
      <w:r w:rsidRPr="00807DAD">
        <w:rPr>
          <w:rFonts w:cs="Palatino"/>
          <w:color w:val="000000"/>
        </w:rPr>
        <w:t xml:space="preserve">The teacher will support students in this course in education and career/life planning by providing them with learning opportunities, filtered through the lens of the four inquiry questions, that allow them to apply subject-specific knowledge and skills to work-related situations; explore subject-related education and career/life options; and become competent, self-directed planners. </w:t>
      </w:r>
    </w:p>
    <w:p w14:paraId="0C8C62AE" w14:textId="77777777" w:rsidR="0072606F" w:rsidRDefault="0072606F" w:rsidP="0072606F">
      <w:pPr>
        <w:spacing w:line="250" w:lineRule="auto"/>
        <w:rPr>
          <w:rFonts w:cs="Calibri"/>
        </w:rPr>
      </w:pPr>
    </w:p>
    <w:p w14:paraId="00B27658" w14:textId="77777777" w:rsidR="0072606F" w:rsidRPr="0072606F" w:rsidRDefault="0072606F" w:rsidP="0072606F">
      <w:pPr>
        <w:spacing w:before="35"/>
        <w:ind w:right="-20"/>
        <w:rPr>
          <w:rFonts w:asciiTheme="minorHAnsi" w:eastAsia="Courier New" w:hAnsiTheme="minorHAnsi" w:cs="Calibri"/>
          <w:b/>
          <w:bCs/>
          <w:i/>
          <w:color w:val="1A1A1A"/>
        </w:rPr>
      </w:pPr>
    </w:p>
    <w:p w14:paraId="5972CC3C" w14:textId="77777777" w:rsidR="00BB5083" w:rsidRDefault="00BB5083">
      <w:pPr>
        <w:widowControl/>
        <w:spacing w:after="200" w:line="276" w:lineRule="auto"/>
        <w:jc w:val="left"/>
        <w:rPr>
          <w:rFonts w:asciiTheme="minorHAnsi" w:eastAsia="Courier New" w:hAnsiTheme="minorHAnsi" w:cs="Calibri"/>
          <w:b/>
          <w:bCs/>
          <w:i/>
          <w:color w:val="1A1A1A"/>
        </w:rPr>
      </w:pPr>
      <w:r>
        <w:rPr>
          <w:rFonts w:asciiTheme="minorHAnsi" w:eastAsia="Courier New" w:hAnsiTheme="minorHAnsi" w:cs="Calibri"/>
          <w:b/>
          <w:bCs/>
          <w:i/>
          <w:color w:val="1A1A1A"/>
        </w:rPr>
        <w:br w:type="page"/>
      </w:r>
    </w:p>
    <w:p w14:paraId="2411F177" w14:textId="77777777" w:rsidR="0072606F" w:rsidRPr="0072606F" w:rsidRDefault="0072606F" w:rsidP="0072606F">
      <w:pPr>
        <w:spacing w:before="35"/>
        <w:ind w:left="10" w:right="-20"/>
        <w:rPr>
          <w:rFonts w:asciiTheme="minorHAnsi" w:eastAsia="Courier New" w:hAnsiTheme="minorHAnsi" w:cs="Calibri"/>
          <w:i/>
        </w:rPr>
      </w:pPr>
      <w:r w:rsidRPr="0072606F">
        <w:rPr>
          <w:rFonts w:asciiTheme="minorHAnsi" w:eastAsia="Courier New" w:hAnsiTheme="minorHAnsi" w:cs="Calibri"/>
          <w:b/>
          <w:bCs/>
          <w:i/>
          <w:color w:val="1A1A1A"/>
        </w:rPr>
        <w:lastRenderedPageBreak/>
        <w:t>RESOURCES</w:t>
      </w:r>
    </w:p>
    <w:p w14:paraId="5F693519" w14:textId="77777777" w:rsidR="0072606F" w:rsidRPr="0072606F" w:rsidRDefault="0072606F" w:rsidP="0072606F">
      <w:pPr>
        <w:spacing w:before="35"/>
        <w:ind w:left="10" w:right="-20"/>
        <w:rPr>
          <w:rFonts w:asciiTheme="minorHAnsi" w:eastAsia="Courier New" w:hAnsiTheme="minorHAnsi" w:cs="Calibri"/>
          <w:i/>
        </w:rPr>
      </w:pPr>
    </w:p>
    <w:p w14:paraId="6226FC3D" w14:textId="77777777" w:rsidR="0072606F" w:rsidRPr="0072606F" w:rsidRDefault="0072606F" w:rsidP="0072606F">
      <w:pPr>
        <w:rPr>
          <w:rStyle w:val="citationtext"/>
          <w:rFonts w:asciiTheme="minorHAnsi" w:hAnsiTheme="minorHAnsi"/>
        </w:rPr>
      </w:pPr>
      <w:r w:rsidRPr="0072606F">
        <w:rPr>
          <w:rStyle w:val="citationtext"/>
          <w:rFonts w:asciiTheme="minorHAnsi" w:hAnsiTheme="minorHAnsi"/>
        </w:rPr>
        <w:t xml:space="preserve">Dolan, Sean. </w:t>
      </w:r>
      <w:r w:rsidRPr="0072606F">
        <w:rPr>
          <w:rStyle w:val="citationtext"/>
          <w:rFonts w:asciiTheme="minorHAnsi" w:hAnsiTheme="minorHAnsi"/>
          <w:i/>
          <w:iCs/>
        </w:rPr>
        <w:t>Exploring World Religions: The Canadian Perspective.</w:t>
      </w:r>
      <w:r w:rsidRPr="0072606F">
        <w:rPr>
          <w:rStyle w:val="citationtext"/>
          <w:rFonts w:asciiTheme="minorHAnsi" w:hAnsiTheme="minorHAnsi"/>
        </w:rPr>
        <w:t xml:space="preserve"> Don Mills, Ont.: Oxford UP, 2002. Print. </w:t>
      </w:r>
    </w:p>
    <w:p w14:paraId="0CA7892E" w14:textId="77777777" w:rsidR="0072606F" w:rsidRPr="0072606F" w:rsidRDefault="0072606F" w:rsidP="0072606F">
      <w:pPr>
        <w:spacing w:before="35"/>
        <w:ind w:left="10" w:right="-20"/>
        <w:rPr>
          <w:rFonts w:asciiTheme="minorHAnsi" w:eastAsia="Courier New" w:hAnsiTheme="minorHAnsi" w:cs="Times New Roman"/>
          <w:b/>
          <w:bCs/>
          <w:i/>
          <w:color w:val="1A1A1A"/>
        </w:rPr>
      </w:pPr>
      <w:r w:rsidRPr="0072606F">
        <w:rPr>
          <w:rStyle w:val="citationtext"/>
          <w:rFonts w:asciiTheme="minorHAnsi" w:hAnsiTheme="minorHAnsi"/>
        </w:rPr>
        <w:t xml:space="preserve">Bracewell, Maureen, Brian Ethan. Schwimmer, and Nancy Bonvillain. </w:t>
      </w:r>
      <w:r w:rsidRPr="0072606F">
        <w:rPr>
          <w:rStyle w:val="citationtext"/>
          <w:rFonts w:asciiTheme="minorHAnsi" w:hAnsiTheme="minorHAnsi"/>
          <w:i/>
          <w:iCs/>
        </w:rPr>
        <w:t>Cultural Anthropology, Canadian Edition Nancy Bonvillain, Brian Schwimmer</w:t>
      </w:r>
      <w:r w:rsidRPr="0072606F">
        <w:rPr>
          <w:rStyle w:val="citationtext"/>
          <w:rFonts w:asciiTheme="minorHAnsi" w:hAnsiTheme="minorHAnsi"/>
        </w:rPr>
        <w:t>. Toronto: Pearson Education Canada, 2009. Print.</w:t>
      </w:r>
    </w:p>
    <w:p w14:paraId="12465519" w14:textId="77777777" w:rsidR="0072606F" w:rsidRPr="0072606F" w:rsidRDefault="0072606F" w:rsidP="0072606F">
      <w:pPr>
        <w:spacing w:before="35"/>
        <w:ind w:left="10" w:right="-20"/>
        <w:rPr>
          <w:rFonts w:asciiTheme="minorHAnsi" w:eastAsia="Courier New" w:hAnsiTheme="minorHAnsi" w:cs="Times New Roman"/>
          <w:b/>
          <w:bCs/>
          <w:color w:val="1A1A1A"/>
          <w:u w:val="single"/>
        </w:rPr>
      </w:pPr>
    </w:p>
    <w:p w14:paraId="2F3B5A14" w14:textId="77777777" w:rsidR="0072606F" w:rsidRPr="0072606F" w:rsidRDefault="0072606F" w:rsidP="0072606F">
      <w:pPr>
        <w:spacing w:before="35"/>
        <w:ind w:left="10" w:right="-20"/>
        <w:rPr>
          <w:rFonts w:asciiTheme="minorHAnsi" w:eastAsia="Courier New" w:hAnsiTheme="minorHAnsi" w:cs="Times New Roman"/>
          <w:b/>
          <w:bCs/>
          <w:color w:val="1A1A1A"/>
          <w:u w:val="single"/>
        </w:rPr>
      </w:pPr>
      <w:r w:rsidRPr="0072606F">
        <w:rPr>
          <w:rFonts w:asciiTheme="minorHAnsi" w:eastAsia="Courier New" w:hAnsiTheme="minorHAnsi" w:cs="Times New Roman"/>
          <w:b/>
          <w:bCs/>
          <w:color w:val="1A1A1A"/>
          <w:u w:val="single"/>
        </w:rPr>
        <w:t>Videos/Websites:</w:t>
      </w:r>
    </w:p>
    <w:p w14:paraId="12FB7B5F" w14:textId="77777777" w:rsidR="0072606F" w:rsidRPr="0072606F" w:rsidRDefault="0072606F" w:rsidP="0072606F">
      <w:pPr>
        <w:rPr>
          <w:rFonts w:asciiTheme="minorHAnsi" w:hAnsiTheme="minorHAnsi" w:cs="Times New Roman"/>
        </w:rPr>
      </w:pPr>
      <w:r w:rsidRPr="0072606F">
        <w:rPr>
          <w:rFonts w:asciiTheme="minorHAnsi" w:hAnsiTheme="minorHAnsi" w:cs="Times New Roman"/>
        </w:rPr>
        <w:t>Youtube: The Story of God – Zoroastrianism</w:t>
      </w:r>
    </w:p>
    <w:p w14:paraId="54B8B7A3" w14:textId="77777777" w:rsidR="0072606F" w:rsidRPr="0072606F" w:rsidRDefault="0072606F" w:rsidP="0072606F">
      <w:pPr>
        <w:rPr>
          <w:rFonts w:asciiTheme="minorHAnsi" w:hAnsiTheme="minorHAnsi" w:cs="Times New Roman"/>
        </w:rPr>
      </w:pPr>
      <w:r w:rsidRPr="0072606F">
        <w:rPr>
          <w:rFonts w:asciiTheme="minorHAnsi" w:hAnsiTheme="minorHAnsi" w:cs="Times New Roman"/>
        </w:rPr>
        <w:t>Youtube: Early Jewish Dia</w:t>
      </w:r>
      <w:r w:rsidR="00E07C38">
        <w:rPr>
          <w:rFonts w:asciiTheme="minorHAnsi" w:hAnsiTheme="minorHAnsi" w:cs="Times New Roman"/>
        </w:rPr>
        <w:t>s</w:t>
      </w:r>
      <w:r w:rsidRPr="0072606F">
        <w:rPr>
          <w:rFonts w:asciiTheme="minorHAnsi" w:hAnsiTheme="minorHAnsi" w:cs="Times New Roman"/>
        </w:rPr>
        <w:t>pora</w:t>
      </w:r>
    </w:p>
    <w:p w14:paraId="4D69D709" w14:textId="77777777" w:rsidR="0072606F" w:rsidRPr="0072606F" w:rsidRDefault="0072606F" w:rsidP="0072606F">
      <w:pPr>
        <w:rPr>
          <w:rFonts w:asciiTheme="minorHAnsi" w:hAnsiTheme="minorHAnsi" w:cs="Times New Roman"/>
        </w:rPr>
      </w:pPr>
      <w:r w:rsidRPr="0072606F">
        <w:rPr>
          <w:rFonts w:asciiTheme="minorHAnsi" w:hAnsiTheme="minorHAnsi" w:cs="Times New Roman"/>
        </w:rPr>
        <w:t xml:space="preserve">Youtube: </w:t>
      </w:r>
      <w:r w:rsidRPr="0072606F">
        <w:rPr>
          <w:rStyle w:val="watch-title"/>
          <w:rFonts w:asciiTheme="minorHAnsi" w:hAnsiTheme="minorHAnsi" w:cs="Times New Roman"/>
          <w:bdr w:val="none" w:sz="0" w:space="0" w:color="auto" w:frame="1"/>
        </w:rPr>
        <w:t>Theodor Herzl and the birth of political Zionism</w:t>
      </w:r>
    </w:p>
    <w:p w14:paraId="706B408B" w14:textId="77777777" w:rsidR="0072606F" w:rsidRPr="0072606F" w:rsidRDefault="005E1B6E" w:rsidP="0072606F">
      <w:pPr>
        <w:pStyle w:val="BodyText"/>
        <w:shd w:val="clear" w:color="auto" w:fill="FFFFFF"/>
        <w:spacing w:before="281" w:after="206" w:line="262" w:lineRule="atLeast"/>
        <w:textAlignment w:val="baseline"/>
        <w:rPr>
          <w:rFonts w:asciiTheme="minorHAnsi" w:hAnsiTheme="minorHAnsi"/>
          <w:color w:val="666666"/>
          <w:sz w:val="22"/>
          <w:szCs w:val="22"/>
          <w:lang w:eastAsia="en-CA"/>
        </w:rPr>
      </w:pPr>
      <w:hyperlink r:id="rId7" w:history="1">
        <w:r w:rsidR="0072606F" w:rsidRPr="0072606F">
          <w:rPr>
            <w:rStyle w:val="Hyperlink"/>
            <w:rFonts w:asciiTheme="minorHAnsi" w:eastAsia="Trebuchet MS" w:hAnsiTheme="minorHAnsi"/>
            <w:sz w:val="22"/>
            <w:szCs w:val="22"/>
          </w:rPr>
          <w:t>http://www.npr.org/templates/story/story.php?storyId=5052885</w:t>
        </w:r>
      </w:hyperlink>
      <w:r w:rsidR="0072606F" w:rsidRPr="0072606F">
        <w:rPr>
          <w:rFonts w:asciiTheme="minorHAnsi" w:hAnsiTheme="minorHAnsi"/>
          <w:sz w:val="22"/>
          <w:szCs w:val="22"/>
        </w:rPr>
        <w:t xml:space="preserve"> Podcast - </w:t>
      </w:r>
      <w:r w:rsidR="0072606F" w:rsidRPr="0072606F">
        <w:rPr>
          <w:rFonts w:asciiTheme="minorHAnsi" w:hAnsiTheme="minorHAnsi"/>
          <w:color w:val="222222"/>
          <w:sz w:val="22"/>
          <w:szCs w:val="22"/>
        </w:rPr>
        <w:t>Drive for an Islamic Sorority at U. of Kentucky, by Kathleen Adams</w:t>
      </w:r>
    </w:p>
    <w:p w14:paraId="5D981140" w14:textId="77777777" w:rsidR="0072606F" w:rsidRPr="0072606F" w:rsidRDefault="005E1B6E" w:rsidP="0072606F">
      <w:pPr>
        <w:pStyle w:val="BodyText"/>
        <w:shd w:val="clear" w:color="auto" w:fill="FFFFFF"/>
        <w:spacing w:before="281" w:after="206" w:line="262" w:lineRule="atLeast"/>
        <w:textAlignment w:val="baseline"/>
        <w:rPr>
          <w:rFonts w:asciiTheme="minorHAnsi" w:hAnsiTheme="minorHAnsi"/>
          <w:sz w:val="22"/>
          <w:szCs w:val="22"/>
        </w:rPr>
      </w:pPr>
      <w:hyperlink r:id="rId8" w:history="1">
        <w:r w:rsidR="0072606F" w:rsidRPr="0072606F">
          <w:rPr>
            <w:rStyle w:val="Hyperlink"/>
            <w:rFonts w:asciiTheme="minorHAnsi" w:eastAsia="Trebuchet MS" w:hAnsiTheme="minorHAnsi"/>
            <w:sz w:val="22"/>
            <w:szCs w:val="22"/>
          </w:rPr>
          <w:t>http://www.pbslearningmedia.org/resource/islam08.socst.world.glob.lpwomen/women-in-islam/</w:t>
        </w:r>
      </w:hyperlink>
    </w:p>
    <w:p w14:paraId="2DDAAEB9" w14:textId="77777777" w:rsidR="0072606F" w:rsidRPr="0072606F" w:rsidRDefault="005E1B6E" w:rsidP="0072606F">
      <w:pPr>
        <w:widowControl/>
        <w:rPr>
          <w:rFonts w:asciiTheme="minorHAnsi" w:hAnsiTheme="minorHAnsi" w:cs="Times New Roman"/>
        </w:rPr>
      </w:pPr>
      <w:hyperlink r:id="rId9" w:history="1">
        <w:r w:rsidR="0072606F" w:rsidRPr="0072606F">
          <w:rPr>
            <w:rStyle w:val="Hyperlink"/>
            <w:rFonts w:asciiTheme="minorHAnsi" w:hAnsiTheme="minorHAnsi" w:cs="Times New Roman"/>
          </w:rPr>
          <w:t>http://www.youtube.com/watch?v=Fdy1AgO6Fp4&amp;feature=youtu.be</w:t>
        </w:r>
      </w:hyperlink>
    </w:p>
    <w:p w14:paraId="396DCD51" w14:textId="77777777" w:rsidR="0072606F" w:rsidRPr="0072606F" w:rsidRDefault="005E1B6E" w:rsidP="0072606F">
      <w:pPr>
        <w:pStyle w:val="BodyText"/>
        <w:shd w:val="clear" w:color="auto" w:fill="FFFFFF"/>
        <w:spacing w:before="281" w:after="206" w:line="262" w:lineRule="atLeast"/>
        <w:textAlignment w:val="baseline"/>
        <w:rPr>
          <w:rFonts w:asciiTheme="minorHAnsi" w:hAnsiTheme="minorHAnsi"/>
          <w:sz w:val="22"/>
          <w:szCs w:val="22"/>
        </w:rPr>
      </w:pPr>
      <w:hyperlink r:id="rId10" w:history="1">
        <w:r w:rsidR="0072606F" w:rsidRPr="0072606F">
          <w:rPr>
            <w:rStyle w:val="Hyperlink"/>
            <w:rFonts w:asciiTheme="minorHAnsi" w:eastAsia="Trebuchet MS" w:hAnsiTheme="minorHAnsi"/>
            <w:sz w:val="22"/>
            <w:szCs w:val="22"/>
          </w:rPr>
          <w:t>http://www.ted.com/talks/shereen_el_feki_pop_culture_in_the_arab_world.html</w:t>
        </w:r>
      </w:hyperlink>
    </w:p>
    <w:p w14:paraId="446A7BA9" w14:textId="77777777" w:rsidR="0072606F" w:rsidRPr="0072606F" w:rsidRDefault="0072606F" w:rsidP="0072606F">
      <w:pPr>
        <w:widowControl/>
        <w:rPr>
          <w:rFonts w:asciiTheme="minorHAnsi" w:hAnsiTheme="minorHAnsi" w:cs="Times New Roman"/>
          <w:color w:val="0065FF"/>
        </w:rPr>
      </w:pPr>
      <w:r w:rsidRPr="0072606F">
        <w:rPr>
          <w:rFonts w:asciiTheme="minorHAnsi" w:hAnsiTheme="minorHAnsi" w:cs="Times New Roman"/>
          <w:color w:val="0065FF"/>
        </w:rPr>
        <w:t>http://www.teachertube.com/viewVideo.php?video_id=261591&amp;title=Blackface_Then_and_Now&amp;ref=Media Awareness</w:t>
      </w:r>
    </w:p>
    <w:p w14:paraId="4416D710" w14:textId="77777777" w:rsidR="0072606F" w:rsidRPr="0072606F" w:rsidRDefault="0072606F" w:rsidP="0072606F">
      <w:pPr>
        <w:widowControl/>
        <w:rPr>
          <w:rFonts w:asciiTheme="minorHAnsi" w:hAnsiTheme="minorHAnsi" w:cs="Times New Roman"/>
        </w:rPr>
      </w:pPr>
    </w:p>
    <w:p w14:paraId="3B456465" w14:textId="77777777" w:rsidR="0072606F" w:rsidRPr="0072606F" w:rsidRDefault="005E1B6E" w:rsidP="0072606F">
      <w:pPr>
        <w:rPr>
          <w:rFonts w:asciiTheme="minorHAnsi" w:hAnsiTheme="minorHAnsi" w:cs="Times New Roman"/>
        </w:rPr>
      </w:pPr>
      <w:hyperlink r:id="rId11" w:history="1">
        <w:r w:rsidR="0072606F" w:rsidRPr="0072606F">
          <w:rPr>
            <w:rStyle w:val="Hyperlink"/>
            <w:rFonts w:asciiTheme="minorHAnsi" w:hAnsiTheme="minorHAnsi" w:cs="Times New Roman"/>
          </w:rPr>
          <w:t>http://www.pbslearningmedia.org/resource/islam08.socst.world.glob.lpwomen/women-in-islam/</w:t>
        </w:r>
      </w:hyperlink>
    </w:p>
    <w:p w14:paraId="70293986" w14:textId="77777777" w:rsidR="0072606F" w:rsidRPr="0072606F" w:rsidRDefault="0072606F" w:rsidP="0072606F">
      <w:pPr>
        <w:spacing w:before="35"/>
        <w:ind w:left="10" w:right="-20"/>
        <w:rPr>
          <w:rFonts w:asciiTheme="minorHAnsi" w:eastAsia="Courier New" w:hAnsiTheme="minorHAnsi" w:cs="Times New Roman"/>
          <w:b/>
          <w:bCs/>
          <w:color w:val="1A1A1A"/>
          <w:u w:val="single"/>
        </w:rPr>
      </w:pPr>
    </w:p>
    <w:p w14:paraId="7890CAC7" w14:textId="77777777" w:rsidR="0072606F" w:rsidRPr="0072606F" w:rsidRDefault="0072606F" w:rsidP="0072606F">
      <w:pPr>
        <w:spacing w:before="35"/>
        <w:ind w:left="10" w:right="-20"/>
        <w:rPr>
          <w:rFonts w:asciiTheme="minorHAnsi" w:eastAsia="Courier New" w:hAnsiTheme="minorHAnsi" w:cs="Times New Roman"/>
          <w:b/>
          <w:bCs/>
          <w:color w:val="1A1A1A"/>
          <w:u w:val="single"/>
        </w:rPr>
      </w:pPr>
      <w:r w:rsidRPr="0072606F">
        <w:rPr>
          <w:rFonts w:asciiTheme="minorHAnsi" w:eastAsia="Courier New" w:hAnsiTheme="minorHAnsi" w:cs="Times New Roman"/>
          <w:b/>
          <w:bCs/>
          <w:color w:val="1A1A1A"/>
          <w:u w:val="single"/>
        </w:rPr>
        <w:t>Articles:</w:t>
      </w:r>
    </w:p>
    <w:p w14:paraId="65C0334B" w14:textId="77777777" w:rsidR="0072606F" w:rsidRPr="0072606F" w:rsidRDefault="0072606F" w:rsidP="0072606F">
      <w:pPr>
        <w:rPr>
          <w:rFonts w:asciiTheme="minorHAnsi" w:hAnsiTheme="minorHAnsi" w:cs="Times New Roman"/>
          <w:i/>
        </w:rPr>
      </w:pPr>
      <w:r w:rsidRPr="0072606F">
        <w:rPr>
          <w:rFonts w:asciiTheme="minorHAnsi" w:hAnsiTheme="minorHAnsi" w:cs="Times New Roman"/>
          <w:i/>
        </w:rPr>
        <w:t>Leaving the wild and Liking it</w:t>
      </w:r>
    </w:p>
    <w:p w14:paraId="197CBFF5" w14:textId="77777777" w:rsidR="0072606F" w:rsidRPr="0072606F" w:rsidRDefault="0072606F" w:rsidP="0072606F">
      <w:pPr>
        <w:pStyle w:val="BodyText"/>
        <w:rPr>
          <w:rFonts w:asciiTheme="minorHAnsi" w:hAnsiTheme="minorHAnsi"/>
          <w:sz w:val="22"/>
          <w:szCs w:val="22"/>
        </w:rPr>
      </w:pPr>
      <w:r w:rsidRPr="0072606F">
        <w:rPr>
          <w:rFonts w:asciiTheme="minorHAnsi" w:hAnsiTheme="minorHAnsi"/>
          <w:i/>
          <w:sz w:val="22"/>
          <w:szCs w:val="22"/>
        </w:rPr>
        <w:t>Searching for the Lost Jews of Alexandria,</w:t>
      </w:r>
      <w:r w:rsidRPr="0072606F">
        <w:rPr>
          <w:rFonts w:asciiTheme="minorHAnsi" w:hAnsiTheme="minorHAnsi"/>
          <w:sz w:val="22"/>
          <w:szCs w:val="22"/>
        </w:rPr>
        <w:t xml:space="preserve"> By Elana Bell</w:t>
      </w:r>
    </w:p>
    <w:p w14:paraId="61DCC935" w14:textId="77777777" w:rsidR="0072606F" w:rsidRPr="0072606F" w:rsidRDefault="0072606F" w:rsidP="0072606F">
      <w:pPr>
        <w:rPr>
          <w:rFonts w:asciiTheme="minorHAnsi" w:hAnsiTheme="minorHAnsi" w:cs="Times New Roman"/>
          <w:i/>
        </w:rPr>
      </w:pPr>
      <w:r w:rsidRPr="0072606F">
        <w:rPr>
          <w:rFonts w:asciiTheme="minorHAnsi" w:hAnsiTheme="minorHAnsi" w:cs="Times New Roman"/>
        </w:rPr>
        <w:t xml:space="preserve">Toronto Star Article : </w:t>
      </w:r>
      <w:r w:rsidRPr="0072606F">
        <w:rPr>
          <w:rFonts w:asciiTheme="minorHAnsi" w:hAnsiTheme="minorHAnsi" w:cs="Times New Roman"/>
          <w:bCs/>
          <w:i/>
          <w:color w:val="000000"/>
          <w:lang w:eastAsia="en-CA"/>
        </w:rPr>
        <w:t>Women in hijab say it completes their identity, by Tara Walton</w:t>
      </w:r>
    </w:p>
    <w:p w14:paraId="6E1FE0B9" w14:textId="77777777" w:rsidR="0072606F" w:rsidRPr="0072606F" w:rsidRDefault="0072606F" w:rsidP="0072606F">
      <w:pPr>
        <w:pStyle w:val="BodyText"/>
        <w:rPr>
          <w:rFonts w:asciiTheme="minorHAnsi" w:hAnsiTheme="minorHAnsi"/>
          <w:sz w:val="22"/>
          <w:szCs w:val="22"/>
        </w:rPr>
      </w:pPr>
      <w:r w:rsidRPr="0072606F">
        <w:rPr>
          <w:rFonts w:asciiTheme="minorHAnsi" w:hAnsiTheme="minorHAnsi"/>
          <w:sz w:val="22"/>
          <w:szCs w:val="22"/>
        </w:rPr>
        <w:t>The Mensch of Malden Mills, by Rebecca Leung</w:t>
      </w:r>
    </w:p>
    <w:p w14:paraId="57FD1DAE" w14:textId="77777777" w:rsidR="0072606F" w:rsidRPr="008947D5" w:rsidRDefault="0072606F" w:rsidP="0072606F">
      <w:pPr>
        <w:pStyle w:val="BodyA"/>
        <w:spacing w:after="0" w:line="240" w:lineRule="auto"/>
        <w:rPr>
          <w:rFonts w:asciiTheme="minorHAnsi" w:eastAsia="Trebuchet MS Bold" w:hAnsiTheme="minorHAnsi" w:cs="Trebuchet MS Bold"/>
        </w:rPr>
      </w:pPr>
      <w:r w:rsidRPr="008947D5">
        <w:rPr>
          <w:rFonts w:asciiTheme="minorHAnsi" w:hAnsiTheme="minorHAnsi"/>
        </w:rPr>
        <w:t xml:space="preserve">. </w:t>
      </w:r>
    </w:p>
    <w:p w14:paraId="24687B72" w14:textId="77777777" w:rsidR="0072606F" w:rsidRDefault="0072606F" w:rsidP="0072606F"/>
    <w:p w14:paraId="57549915" w14:textId="77777777" w:rsidR="0072606F" w:rsidRDefault="0072606F" w:rsidP="0072606F"/>
    <w:p w14:paraId="63819E35" w14:textId="77777777" w:rsidR="0072606F" w:rsidRDefault="0072606F" w:rsidP="0072606F"/>
    <w:p w14:paraId="7E9F4073" w14:textId="77777777" w:rsidR="00C010D8" w:rsidRDefault="00C010D8"/>
    <w:sectPr w:rsidR="00C010D8" w:rsidSect="00FE6119">
      <w:footerReference w:type="default" r:id="rId12"/>
      <w:pgSz w:w="12260" w:h="15860"/>
      <w:pgMar w:top="1170" w:right="1440" w:bottom="1440" w:left="144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E5C7" w14:textId="77777777" w:rsidR="005E1B6E" w:rsidRDefault="005E1B6E" w:rsidP="00C37077">
      <w:r>
        <w:separator/>
      </w:r>
    </w:p>
  </w:endnote>
  <w:endnote w:type="continuationSeparator" w:id="0">
    <w:p w14:paraId="59C9216F" w14:textId="77777777" w:rsidR="005E1B6E" w:rsidRDefault="005E1B6E" w:rsidP="00C3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auto"/>
    <w:pitch w:val="variable"/>
    <w:sig w:usb0="00000287" w:usb1="00000000" w:usb2="00000000" w:usb3="00000000" w:csb0="0000009F" w:csb1="00000000"/>
  </w:font>
  <w:font w:name="Palatino-Roman">
    <w:panose1 w:val="00000000000000000000"/>
    <w:charset w:val="00"/>
    <w:family w:val="auto"/>
    <w:pitch w:val="variable"/>
    <w:sig w:usb0="A00002FF" w:usb1="7800205A" w:usb2="14600000" w:usb3="00000000" w:csb0="00000193" w:csb1="00000000"/>
  </w:font>
  <w:font w:name="MyriaMM">
    <w:altName w:val="MyriaMM"/>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2069" w14:textId="77777777" w:rsidR="001D4596" w:rsidRDefault="001D4596">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327BA9B" wp14:editId="762E8DF1">
              <wp:simplePos x="0" y="0"/>
              <wp:positionH relativeFrom="page">
                <wp:posOffset>6334125</wp:posOffset>
              </wp:positionH>
              <wp:positionV relativeFrom="page">
                <wp:posOffset>9257030</wp:posOffset>
              </wp:positionV>
              <wp:extent cx="396240" cy="276860"/>
              <wp:effectExtent l="0" t="0" r="381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74A3" w14:textId="77777777" w:rsidR="001D4596" w:rsidRDefault="001D4596">
                          <w:pPr>
                            <w:spacing w:before="5" w:line="140" w:lineRule="exact"/>
                            <w:rPr>
                              <w:sz w:val="14"/>
                              <w:szCs w:val="14"/>
                            </w:rPr>
                          </w:pPr>
                        </w:p>
                        <w:p w14:paraId="010C64C4" w14:textId="77777777" w:rsidR="001D4596" w:rsidRDefault="001D4596">
                          <w:pPr>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7B7FF4">
                            <w:rPr>
                              <w:rFonts w:ascii="Times New Roman" w:eastAsia="Times New Roman" w:hAnsi="Times New Roman" w:cs="Times New Roman"/>
                              <w:noProof/>
                              <w:color w:val="1A1A1A"/>
                              <w:w w:val="115"/>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BA9B" id="_x0000_t202" coordsize="21600,21600" o:spt="202" path="m,l,21600r21600,l21600,xe">
              <v:stroke joinstyle="miter"/>
              <v:path gradientshapeok="t" o:connecttype="rect"/>
            </v:shapetype>
            <v:shape id="Text Box 1" o:spid="_x0000_s1026" type="#_x0000_t202" style="position:absolute;left:0;text-align:left;margin-left:498.75pt;margin-top:728.9pt;width:31.2pt;height: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vnlrAIAAKgFAAAOAAAAZHJzL2Uyb0RvYy54bWysVG1vmzAQ/j5p/8Hyd8pLCQFUUrUhTJO6&#13;&#10;F6ndD3DABGtgM9sJdNP++86mpEmrSdM2Plhn+/zcPXcPd3U9di06UKmY4Bn2LzyMKC9Fxfguw18e&#13;&#10;CifGSGnCK9IKTjP8SBW+Xr19czX0KQ1EI9qKSgQgXKVDn+FG6z51XVU2tCPqQvSUw2UtZEc0bOXO&#13;&#10;rSQZAL1r3cDzIncQsuqlKKlScJpPl3hl8eualvpTXSuqUZthyE3bVdp1a1Z3dUXSnSR9w8qnNMhf&#13;&#10;ZNERxiHoESonmqC9ZK+gOlZKoUStL0rRuaKuWUktB2Djey/Y3Dekp5YLFEf1xzKp/wdbfjx8lohV&#13;&#10;GQ4w4qSDFj3QUaNbMSLfVGfoVQpO9z246RGOocuWqervRPlVIS7WDeE7eiOlGBpKKsjOvnRPnk44&#13;&#10;yoBshw+igjBkr4UFGmvZmdJBMRCgQ5cej50xqZRweJlEQQg3JVwFyyiObOdcks6Pe6n0Oyo6ZIwM&#13;&#10;S2i8BSeHO6WBBrjOLiYWFwVrW9v8lp8dgON0AqHhqbkzSdhe/ki8ZBNv4tAJg2jjhF6eOzfFOnSi&#13;&#10;wl8u8st8vc79nyauH6YNqyrKTZhZV374Z317UvikiKOylGhZZeBMSkrututWogMBXRf2M82C5E/c&#13;&#10;3PM07DVweUHJh8LeBolTRPHSCYtw4SRLL3Y8P7lNIi9Mwrw4p3THOP13SmjIcLIIFpOWfsvNs99r&#13;&#10;biTtmIbJ0bIuw/HRiaRGgRte2dZqwtrJPimFSf+5FFCxudFWr0aik1j1uB0BxYh4K6pHUK4UoCwQ&#13;&#10;IYw7MBohv2M0wOjIsPq2J5Ji1L7noH4zZ2ZDzsZ2Nggv4WmGNUaTudbTPNr3ku0aQJ7+Ly5u4A+p&#13;&#10;mVXvcxaQutnAOLAknkaXmTene+v1PGBXvwAAAP//AwBQSwMEFAAGAAgAAAAhADxusjPlAAAAEwEA&#13;&#10;AA8AAABkcnMvZG93bnJldi54bWxMT8tOwzAQvCPxD9YicaN2UdPiNE5V8TghoabhwNGJ3SRqvA6x&#13;&#10;24a/Z3uCy2pXMzuPbDO5np3tGDqPCuYzAcxi7U2HjYLP8u3hCViIGo3uPVoFPzbAJr+9yXRq/AUL&#13;&#10;e97HhpEIhlQraGMcUs5D3Vqnw8wPFgk7+NHpSOfYcDPqC4m7nj8KseROd0gOrR7sc2vr4/7kFGy/&#13;&#10;sHjtvj+qXXEourKUAt+XR6Xu76aXNY3tGli0U/z7gGsHyg85Bav8CU1gvQIpVwlRCVgkK2pypYhE&#13;&#10;SmAVbYmYL4DnGf/fJf8FAAD//wMAUEsBAi0AFAAGAAgAAAAhALaDOJL+AAAA4QEAABMAAAAAAAAA&#13;&#10;AAAAAAAAAAAAAFtDb250ZW50X1R5cGVzXS54bWxQSwECLQAUAAYACAAAACEAOP0h/9YAAACUAQAA&#13;&#10;CwAAAAAAAAAAAAAAAAAvAQAAX3JlbHMvLnJlbHNQSwECLQAUAAYACAAAACEAzn755awCAACoBQAA&#13;&#10;DgAAAAAAAAAAAAAAAAAuAgAAZHJzL2Uyb0RvYy54bWxQSwECLQAUAAYACAAAACEAPG6yM+UAAAAT&#13;&#10;AQAADwAAAAAAAAAAAAAAAAAGBQAAZHJzL2Rvd25yZXYueG1sUEsFBgAAAAAEAAQA8wAAABgGAAAA&#13;&#10;AA==&#13;&#10;" filled="f" stroked="f">
              <v:textbox inset="0,0,0,0">
                <w:txbxContent>
                  <w:p w14:paraId="344974A3" w14:textId="77777777" w:rsidR="001D4596" w:rsidRDefault="001D4596">
                    <w:pPr>
                      <w:spacing w:before="5" w:line="140" w:lineRule="exact"/>
                      <w:rPr>
                        <w:sz w:val="14"/>
                        <w:szCs w:val="14"/>
                      </w:rPr>
                    </w:pPr>
                  </w:p>
                  <w:p w14:paraId="010C64C4" w14:textId="77777777" w:rsidR="001D4596" w:rsidRDefault="001D4596">
                    <w:pPr>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7B7FF4">
                      <w:rPr>
                        <w:rFonts w:ascii="Times New Roman" w:eastAsia="Times New Roman" w:hAnsi="Times New Roman" w:cs="Times New Roman"/>
                        <w:noProof/>
                        <w:color w:val="1A1A1A"/>
                        <w:w w:val="115"/>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6B04" w14:textId="77777777" w:rsidR="005E1B6E" w:rsidRDefault="005E1B6E" w:rsidP="00C37077">
      <w:r>
        <w:separator/>
      </w:r>
    </w:p>
  </w:footnote>
  <w:footnote w:type="continuationSeparator" w:id="0">
    <w:p w14:paraId="6DC65741" w14:textId="77777777" w:rsidR="005E1B6E" w:rsidRDefault="005E1B6E" w:rsidP="00C37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78F"/>
    <w:multiLevelType w:val="hybridMultilevel"/>
    <w:tmpl w:val="4618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F105D"/>
    <w:multiLevelType w:val="hybridMultilevel"/>
    <w:tmpl w:val="BFA0178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09C27978"/>
    <w:multiLevelType w:val="multilevel"/>
    <w:tmpl w:val="90C45B2C"/>
    <w:styleLink w:val="List25"/>
    <w:lvl w:ilvl="0">
      <w:start w:val="1"/>
      <w:numFmt w:val="bullet"/>
      <w:lvlText w:val="•"/>
      <w:lvlJc w:val="left"/>
      <w:pPr>
        <w:tabs>
          <w:tab w:val="num" w:pos="408"/>
        </w:tabs>
        <w:ind w:left="4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numFmt w:val="bullet"/>
      <w:lvlText w:val="•"/>
      <w:lvlJc w:val="left"/>
      <w:pPr>
        <w:tabs>
          <w:tab w:val="num" w:pos="1026"/>
        </w:tabs>
        <w:ind w:left="1026" w:hanging="567"/>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AF33EAB"/>
    <w:multiLevelType w:val="multilevel"/>
    <w:tmpl w:val="D9D0C286"/>
    <w:styleLink w:val="List7"/>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DA767D5"/>
    <w:multiLevelType w:val="multilevel"/>
    <w:tmpl w:val="5ED80030"/>
    <w:styleLink w:val="List9"/>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F137D5B"/>
    <w:multiLevelType w:val="hybridMultilevel"/>
    <w:tmpl w:val="E03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C65A2"/>
    <w:multiLevelType w:val="hybridMultilevel"/>
    <w:tmpl w:val="AC46712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15:restartNumberingAfterBreak="0">
    <w:nsid w:val="0F822A76"/>
    <w:multiLevelType w:val="multilevel"/>
    <w:tmpl w:val="4906FB80"/>
    <w:styleLink w:val="List17"/>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18A2089"/>
    <w:multiLevelType w:val="multilevel"/>
    <w:tmpl w:val="9C201680"/>
    <w:styleLink w:val="List24"/>
    <w:lvl w:ilvl="0">
      <w:start w:val="1"/>
      <w:numFmt w:val="bullet"/>
      <w:lvlText w:val="•"/>
      <w:lvlJc w:val="left"/>
      <w:pPr>
        <w:tabs>
          <w:tab w:val="num" w:pos="408"/>
        </w:tabs>
        <w:ind w:left="4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numFmt w:val="bullet"/>
      <w:lvlText w:val="•"/>
      <w:lvlJc w:val="left"/>
      <w:pPr>
        <w:tabs>
          <w:tab w:val="num" w:pos="1026"/>
        </w:tabs>
        <w:ind w:left="1026" w:hanging="567"/>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12126815"/>
    <w:multiLevelType w:val="hybridMultilevel"/>
    <w:tmpl w:val="51B64A1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15:restartNumberingAfterBreak="0">
    <w:nsid w:val="1260229A"/>
    <w:multiLevelType w:val="hybridMultilevel"/>
    <w:tmpl w:val="4A32BEA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15:restartNumberingAfterBreak="0">
    <w:nsid w:val="14330C5C"/>
    <w:multiLevelType w:val="hybridMultilevel"/>
    <w:tmpl w:val="CF4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5177E"/>
    <w:multiLevelType w:val="multilevel"/>
    <w:tmpl w:val="DA14AE7C"/>
    <w:styleLink w:val="List19"/>
    <w:lvl w:ilvl="0">
      <w:start w:val="1"/>
      <w:numFmt w:val="bullet"/>
      <w:lvlText w:val="•"/>
      <w:lvlJc w:val="left"/>
      <w:pPr>
        <w:tabs>
          <w:tab w:val="num" w:pos="408"/>
        </w:tabs>
        <w:ind w:left="4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numFmt w:val="bullet"/>
      <w:lvlText w:val="•"/>
      <w:lvlJc w:val="left"/>
      <w:pPr>
        <w:tabs>
          <w:tab w:val="num" w:pos="1083"/>
        </w:tabs>
        <w:ind w:left="1083" w:hanging="62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17182F0F"/>
    <w:multiLevelType w:val="hybridMultilevel"/>
    <w:tmpl w:val="0B06641E"/>
    <w:lvl w:ilvl="0" w:tplc="10090001">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8A46A7"/>
    <w:multiLevelType w:val="hybridMultilevel"/>
    <w:tmpl w:val="76E00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3A4A4F"/>
    <w:multiLevelType w:val="hybridMultilevel"/>
    <w:tmpl w:val="113EC3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5442DB"/>
    <w:multiLevelType w:val="hybridMultilevel"/>
    <w:tmpl w:val="30047234"/>
    <w:lvl w:ilvl="0" w:tplc="04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7" w15:restartNumberingAfterBreak="0">
    <w:nsid w:val="1E671A1E"/>
    <w:multiLevelType w:val="hybridMultilevel"/>
    <w:tmpl w:val="63644B70"/>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8" w15:restartNumberingAfterBreak="0">
    <w:nsid w:val="1FF47C31"/>
    <w:multiLevelType w:val="hybridMultilevel"/>
    <w:tmpl w:val="5F965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BE529C"/>
    <w:multiLevelType w:val="multilevel"/>
    <w:tmpl w:val="034A8578"/>
    <w:styleLink w:val="List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20F50115"/>
    <w:multiLevelType w:val="hybridMultilevel"/>
    <w:tmpl w:val="6246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12258E2"/>
    <w:multiLevelType w:val="hybridMultilevel"/>
    <w:tmpl w:val="3F643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12B2AE0"/>
    <w:multiLevelType w:val="hybridMultilevel"/>
    <w:tmpl w:val="1E367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2E0AD1"/>
    <w:multiLevelType w:val="hybridMultilevel"/>
    <w:tmpl w:val="27F2C12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 w15:restartNumberingAfterBreak="0">
    <w:nsid w:val="2AC862D9"/>
    <w:multiLevelType w:val="multilevel"/>
    <w:tmpl w:val="C5A28C5E"/>
    <w:styleLink w:val="List1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2B231280"/>
    <w:multiLevelType w:val="multilevel"/>
    <w:tmpl w:val="F432E026"/>
    <w:styleLink w:val="List3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300F7D6B"/>
    <w:multiLevelType w:val="hybridMultilevel"/>
    <w:tmpl w:val="6B786B0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316B17B1"/>
    <w:multiLevelType w:val="hybridMultilevel"/>
    <w:tmpl w:val="85B02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4B41BAA"/>
    <w:multiLevelType w:val="multilevel"/>
    <w:tmpl w:val="E1DE9588"/>
    <w:styleLink w:val="List26"/>
    <w:lvl w:ilvl="0">
      <w:start w:val="1"/>
      <w:numFmt w:val="bullet"/>
      <w:lvlText w:val="•"/>
      <w:lvlJc w:val="left"/>
      <w:pPr>
        <w:tabs>
          <w:tab w:val="num" w:pos="408"/>
        </w:tabs>
        <w:ind w:left="4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numFmt w:val="bullet"/>
      <w:lvlText w:val="•"/>
      <w:lvlJc w:val="left"/>
      <w:pPr>
        <w:tabs>
          <w:tab w:val="num" w:pos="1026"/>
        </w:tabs>
        <w:ind w:left="1026" w:hanging="567"/>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359F48E7"/>
    <w:multiLevelType w:val="multilevel"/>
    <w:tmpl w:val="356CC8A0"/>
    <w:styleLink w:val="List1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373F32D6"/>
    <w:multiLevelType w:val="hybridMultilevel"/>
    <w:tmpl w:val="5BE62212"/>
    <w:lvl w:ilvl="0" w:tplc="10090001">
      <w:start w:val="1"/>
      <w:numFmt w:val="bullet"/>
      <w:lvlText w:val=""/>
      <w:lvlJc w:val="left"/>
      <w:pPr>
        <w:ind w:left="720" w:hanging="360"/>
      </w:pPr>
      <w:rPr>
        <w:rFonts w:ascii="Symbol" w:hAnsi="Symbol" w:hint="default"/>
      </w:rPr>
    </w:lvl>
    <w:lvl w:ilvl="1" w:tplc="BB5C66DA">
      <w:numFmt w:val="bullet"/>
      <w:lvlText w:val=""/>
      <w:lvlJc w:val="left"/>
      <w:pPr>
        <w:ind w:left="1440" w:hanging="360"/>
      </w:pPr>
      <w:rPr>
        <w:rFonts w:ascii="Wingdings 2" w:eastAsia="Arial" w:hAnsi="Wingdings 2" w:cstheme="minorHAnsi" w:hint="default"/>
        <w:w w:val="161"/>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990094D"/>
    <w:multiLevelType w:val="hybridMultilevel"/>
    <w:tmpl w:val="17FEC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0D0369C"/>
    <w:multiLevelType w:val="hybridMultilevel"/>
    <w:tmpl w:val="9880D8D4"/>
    <w:lvl w:ilvl="0" w:tplc="1009000D">
      <w:start w:val="1"/>
      <w:numFmt w:val="bullet"/>
      <w:lvlText w:val=""/>
      <w:lvlJc w:val="left"/>
      <w:pPr>
        <w:ind w:left="747" w:hanging="360"/>
      </w:pPr>
      <w:rPr>
        <w:rFonts w:ascii="Wingdings" w:hAnsi="Wingdings" w:hint="default"/>
      </w:rPr>
    </w:lvl>
    <w:lvl w:ilvl="1" w:tplc="10090003" w:tentative="1">
      <w:start w:val="1"/>
      <w:numFmt w:val="bullet"/>
      <w:lvlText w:val="o"/>
      <w:lvlJc w:val="left"/>
      <w:pPr>
        <w:ind w:left="1467" w:hanging="360"/>
      </w:pPr>
      <w:rPr>
        <w:rFonts w:ascii="Courier New" w:hAnsi="Courier New" w:cs="Courier New" w:hint="default"/>
      </w:rPr>
    </w:lvl>
    <w:lvl w:ilvl="2" w:tplc="10090005" w:tentative="1">
      <w:start w:val="1"/>
      <w:numFmt w:val="bullet"/>
      <w:lvlText w:val=""/>
      <w:lvlJc w:val="left"/>
      <w:pPr>
        <w:ind w:left="2187" w:hanging="360"/>
      </w:pPr>
      <w:rPr>
        <w:rFonts w:ascii="Wingdings" w:hAnsi="Wingdings" w:hint="default"/>
      </w:rPr>
    </w:lvl>
    <w:lvl w:ilvl="3" w:tplc="10090001" w:tentative="1">
      <w:start w:val="1"/>
      <w:numFmt w:val="bullet"/>
      <w:lvlText w:val=""/>
      <w:lvlJc w:val="left"/>
      <w:pPr>
        <w:ind w:left="2907" w:hanging="360"/>
      </w:pPr>
      <w:rPr>
        <w:rFonts w:ascii="Symbol" w:hAnsi="Symbol" w:hint="default"/>
      </w:rPr>
    </w:lvl>
    <w:lvl w:ilvl="4" w:tplc="10090003" w:tentative="1">
      <w:start w:val="1"/>
      <w:numFmt w:val="bullet"/>
      <w:lvlText w:val="o"/>
      <w:lvlJc w:val="left"/>
      <w:pPr>
        <w:ind w:left="3627" w:hanging="360"/>
      </w:pPr>
      <w:rPr>
        <w:rFonts w:ascii="Courier New" w:hAnsi="Courier New" w:cs="Courier New" w:hint="default"/>
      </w:rPr>
    </w:lvl>
    <w:lvl w:ilvl="5" w:tplc="10090005" w:tentative="1">
      <w:start w:val="1"/>
      <w:numFmt w:val="bullet"/>
      <w:lvlText w:val=""/>
      <w:lvlJc w:val="left"/>
      <w:pPr>
        <w:ind w:left="4347" w:hanging="360"/>
      </w:pPr>
      <w:rPr>
        <w:rFonts w:ascii="Wingdings" w:hAnsi="Wingdings" w:hint="default"/>
      </w:rPr>
    </w:lvl>
    <w:lvl w:ilvl="6" w:tplc="10090001" w:tentative="1">
      <w:start w:val="1"/>
      <w:numFmt w:val="bullet"/>
      <w:lvlText w:val=""/>
      <w:lvlJc w:val="left"/>
      <w:pPr>
        <w:ind w:left="5067" w:hanging="360"/>
      </w:pPr>
      <w:rPr>
        <w:rFonts w:ascii="Symbol" w:hAnsi="Symbol" w:hint="default"/>
      </w:rPr>
    </w:lvl>
    <w:lvl w:ilvl="7" w:tplc="10090003" w:tentative="1">
      <w:start w:val="1"/>
      <w:numFmt w:val="bullet"/>
      <w:lvlText w:val="o"/>
      <w:lvlJc w:val="left"/>
      <w:pPr>
        <w:ind w:left="5787" w:hanging="360"/>
      </w:pPr>
      <w:rPr>
        <w:rFonts w:ascii="Courier New" w:hAnsi="Courier New" w:cs="Courier New" w:hint="default"/>
      </w:rPr>
    </w:lvl>
    <w:lvl w:ilvl="8" w:tplc="10090005" w:tentative="1">
      <w:start w:val="1"/>
      <w:numFmt w:val="bullet"/>
      <w:lvlText w:val=""/>
      <w:lvlJc w:val="left"/>
      <w:pPr>
        <w:ind w:left="6507" w:hanging="360"/>
      </w:pPr>
      <w:rPr>
        <w:rFonts w:ascii="Wingdings" w:hAnsi="Wingdings" w:hint="default"/>
      </w:rPr>
    </w:lvl>
  </w:abstractNum>
  <w:abstractNum w:abstractNumId="33" w15:restartNumberingAfterBreak="0">
    <w:nsid w:val="4CD254EF"/>
    <w:multiLevelType w:val="hybridMultilevel"/>
    <w:tmpl w:val="56987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8B3233"/>
    <w:multiLevelType w:val="hybridMultilevel"/>
    <w:tmpl w:val="9006D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502EFD"/>
    <w:multiLevelType w:val="hybridMultilevel"/>
    <w:tmpl w:val="6308A5D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15:restartNumberingAfterBreak="0">
    <w:nsid w:val="59E7423B"/>
    <w:multiLevelType w:val="hybridMultilevel"/>
    <w:tmpl w:val="4098724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15:restartNumberingAfterBreak="0">
    <w:nsid w:val="5BB32121"/>
    <w:multiLevelType w:val="multilevel"/>
    <w:tmpl w:val="3F481770"/>
    <w:styleLink w:val="List1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5FB86FA5"/>
    <w:multiLevelType w:val="multilevel"/>
    <w:tmpl w:val="9E5242DC"/>
    <w:styleLink w:val="List15"/>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63200FCD"/>
    <w:multiLevelType w:val="multilevel"/>
    <w:tmpl w:val="A2725FBC"/>
    <w:styleLink w:val="List2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665A4B2E"/>
    <w:multiLevelType w:val="hybridMultilevel"/>
    <w:tmpl w:val="EC32BFAA"/>
    <w:lvl w:ilvl="0" w:tplc="04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41" w15:restartNumberingAfterBreak="0">
    <w:nsid w:val="66B85C15"/>
    <w:multiLevelType w:val="multilevel"/>
    <w:tmpl w:val="D38E910C"/>
    <w:styleLink w:val="List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676144E6"/>
    <w:multiLevelType w:val="hybridMultilevel"/>
    <w:tmpl w:val="F56E495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3" w15:restartNumberingAfterBreak="0">
    <w:nsid w:val="6E840B58"/>
    <w:multiLevelType w:val="hybridMultilevel"/>
    <w:tmpl w:val="6F5C9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0CA4489"/>
    <w:multiLevelType w:val="multilevel"/>
    <w:tmpl w:val="1B085114"/>
    <w:styleLink w:val="List1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73060FD1"/>
    <w:multiLevelType w:val="hybridMultilevel"/>
    <w:tmpl w:val="0A6E951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6" w15:restartNumberingAfterBreak="0">
    <w:nsid w:val="76712185"/>
    <w:multiLevelType w:val="hybridMultilevel"/>
    <w:tmpl w:val="5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ACA620B"/>
    <w:multiLevelType w:val="hybridMultilevel"/>
    <w:tmpl w:val="24C60E68"/>
    <w:lvl w:ilvl="0" w:tplc="04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48" w15:restartNumberingAfterBreak="0">
    <w:nsid w:val="7D5925B8"/>
    <w:multiLevelType w:val="hybridMultilevel"/>
    <w:tmpl w:val="8F5427D4"/>
    <w:lvl w:ilvl="0" w:tplc="04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49" w15:restartNumberingAfterBreak="0">
    <w:nsid w:val="7DF90D52"/>
    <w:multiLevelType w:val="multilevel"/>
    <w:tmpl w:val="88709790"/>
    <w:styleLink w:val="List1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128"/>
        </w:tabs>
        <w:ind w:left="11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48"/>
        </w:tabs>
        <w:ind w:left="18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68"/>
        </w:tabs>
        <w:ind w:left="25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88"/>
        </w:tabs>
        <w:ind w:left="328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008"/>
        </w:tabs>
        <w:ind w:left="400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728"/>
        </w:tabs>
        <w:ind w:left="472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48"/>
        </w:tabs>
        <w:ind w:left="544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68"/>
        </w:tabs>
        <w:ind w:left="6168" w:hanging="48"/>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7F164465"/>
    <w:multiLevelType w:val="hybridMultilevel"/>
    <w:tmpl w:val="384C3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FDB4767"/>
    <w:multiLevelType w:val="hybridMultilevel"/>
    <w:tmpl w:val="92AA0D32"/>
    <w:lvl w:ilvl="0" w:tplc="0409000F">
      <w:start w:val="1"/>
      <w:numFmt w:val="decimal"/>
      <w:lvlText w:val="%1."/>
      <w:lvlJc w:val="left"/>
      <w:pPr>
        <w:ind w:left="729" w:hanging="360"/>
      </w:pPr>
      <w:rPr>
        <w:rFonts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num w:numId="1">
    <w:abstractNumId w:val="0"/>
  </w:num>
  <w:num w:numId="2">
    <w:abstractNumId w:val="14"/>
  </w:num>
  <w:num w:numId="3">
    <w:abstractNumId w:val="5"/>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4"/>
  </w:num>
  <w:num w:numId="7">
    <w:abstractNumId w:val="19"/>
  </w:num>
  <w:num w:numId="8">
    <w:abstractNumId w:val="39"/>
  </w:num>
  <w:num w:numId="9">
    <w:abstractNumId w:val="25"/>
  </w:num>
  <w:num w:numId="10">
    <w:abstractNumId w:val="41"/>
  </w:num>
  <w:num w:numId="11">
    <w:abstractNumId w:val="3"/>
  </w:num>
  <w:num w:numId="12">
    <w:abstractNumId w:val="4"/>
  </w:num>
  <w:num w:numId="13">
    <w:abstractNumId w:val="29"/>
  </w:num>
  <w:num w:numId="14">
    <w:abstractNumId w:val="24"/>
  </w:num>
  <w:num w:numId="15">
    <w:abstractNumId w:val="49"/>
  </w:num>
  <w:num w:numId="16">
    <w:abstractNumId w:val="37"/>
  </w:num>
  <w:num w:numId="17">
    <w:abstractNumId w:val="38"/>
  </w:num>
  <w:num w:numId="18">
    <w:abstractNumId w:val="7"/>
  </w:num>
  <w:num w:numId="19">
    <w:abstractNumId w:val="44"/>
  </w:num>
  <w:num w:numId="20">
    <w:abstractNumId w:val="12"/>
  </w:num>
  <w:num w:numId="21">
    <w:abstractNumId w:val="8"/>
  </w:num>
  <w:num w:numId="22">
    <w:abstractNumId w:val="2"/>
  </w:num>
  <w:num w:numId="23">
    <w:abstractNumId w:val="28"/>
  </w:num>
  <w:num w:numId="24">
    <w:abstractNumId w:val="11"/>
  </w:num>
  <w:num w:numId="25">
    <w:abstractNumId w:val="18"/>
  </w:num>
  <w:num w:numId="26">
    <w:abstractNumId w:val="33"/>
  </w:num>
  <w:num w:numId="27">
    <w:abstractNumId w:val="13"/>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50"/>
  </w:num>
  <w:num w:numId="31">
    <w:abstractNumId w:val="32"/>
  </w:num>
  <w:num w:numId="32">
    <w:abstractNumId w:val="30"/>
  </w:num>
  <w:num w:numId="33">
    <w:abstractNumId w:val="15"/>
  </w:num>
  <w:num w:numId="34">
    <w:abstractNumId w:val="21"/>
  </w:num>
  <w:num w:numId="35">
    <w:abstractNumId w:val="22"/>
  </w:num>
  <w:num w:numId="36">
    <w:abstractNumId w:val="9"/>
  </w:num>
  <w:num w:numId="37">
    <w:abstractNumId w:val="26"/>
  </w:num>
  <w:num w:numId="38">
    <w:abstractNumId w:val="42"/>
  </w:num>
  <w:num w:numId="39">
    <w:abstractNumId w:val="6"/>
  </w:num>
  <w:num w:numId="40">
    <w:abstractNumId w:val="23"/>
  </w:num>
  <w:num w:numId="41">
    <w:abstractNumId w:val="1"/>
  </w:num>
  <w:num w:numId="42">
    <w:abstractNumId w:val="17"/>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35"/>
  </w:num>
  <w:num w:numId="46">
    <w:abstractNumId w:val="47"/>
  </w:num>
  <w:num w:numId="47">
    <w:abstractNumId w:val="16"/>
  </w:num>
  <w:num w:numId="48">
    <w:abstractNumId w:val="48"/>
  </w:num>
  <w:num w:numId="49">
    <w:abstractNumId w:val="40"/>
  </w:num>
  <w:num w:numId="50">
    <w:abstractNumId w:val="46"/>
  </w:num>
  <w:num w:numId="51">
    <w:abstractNumId w:val="45"/>
  </w:num>
  <w:num w:numId="52">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06F"/>
    <w:rsid w:val="000730A5"/>
    <w:rsid w:val="00074474"/>
    <w:rsid w:val="000D15FA"/>
    <w:rsid w:val="001D4596"/>
    <w:rsid w:val="003A42C2"/>
    <w:rsid w:val="00477A67"/>
    <w:rsid w:val="005355E0"/>
    <w:rsid w:val="005428D7"/>
    <w:rsid w:val="005E1B6E"/>
    <w:rsid w:val="00607C04"/>
    <w:rsid w:val="0072606F"/>
    <w:rsid w:val="007B7FF4"/>
    <w:rsid w:val="0080395D"/>
    <w:rsid w:val="00836566"/>
    <w:rsid w:val="008F24C1"/>
    <w:rsid w:val="00A656B1"/>
    <w:rsid w:val="00A960AB"/>
    <w:rsid w:val="00B16EF7"/>
    <w:rsid w:val="00B738E4"/>
    <w:rsid w:val="00BB5083"/>
    <w:rsid w:val="00C010D8"/>
    <w:rsid w:val="00C37077"/>
    <w:rsid w:val="00CA1C64"/>
    <w:rsid w:val="00D45FA0"/>
    <w:rsid w:val="00D73B05"/>
    <w:rsid w:val="00DE4DD6"/>
    <w:rsid w:val="00E07C38"/>
    <w:rsid w:val="00E11137"/>
    <w:rsid w:val="00E7339C"/>
    <w:rsid w:val="00E96552"/>
    <w:rsid w:val="00EA419C"/>
    <w:rsid w:val="00ED1DFA"/>
    <w:rsid w:val="00F37BC9"/>
    <w:rsid w:val="00F5023F"/>
    <w:rsid w:val="00F5276B"/>
    <w:rsid w:val="00FE1943"/>
    <w:rsid w:val="00FE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7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06F"/>
    <w:pPr>
      <w:widowControl w:val="0"/>
      <w:spacing w:after="0" w:line="240" w:lineRule="auto"/>
      <w:jc w:val="both"/>
    </w:pPr>
    <w:rPr>
      <w:rFonts w:ascii="Calibri" w:hAnsi="Calibri"/>
      <w:lang w:val="en-US"/>
    </w:rPr>
  </w:style>
  <w:style w:type="paragraph" w:styleId="Heading1">
    <w:name w:val="heading 1"/>
    <w:basedOn w:val="Normal"/>
    <w:next w:val="Normal"/>
    <w:link w:val="Heading1Char"/>
    <w:autoRedefine/>
    <w:uiPriority w:val="9"/>
    <w:qFormat/>
    <w:rsid w:val="00FE6119"/>
    <w:pPr>
      <w:keepNext/>
      <w:keepLines/>
      <w:spacing w:before="120" w:after="120"/>
      <w:outlineLvl w:val="0"/>
    </w:pPr>
    <w:rPr>
      <w:rFonts w:eastAsiaTheme="majorEastAsia" w:cstheme="majorBidi"/>
      <w:b/>
      <w:bCs/>
      <w:i/>
      <w:szCs w:val="28"/>
    </w:rPr>
  </w:style>
  <w:style w:type="paragraph" w:styleId="Heading2">
    <w:name w:val="heading 2"/>
    <w:basedOn w:val="Normal"/>
    <w:next w:val="Normal"/>
    <w:link w:val="Heading2Char"/>
    <w:autoRedefine/>
    <w:uiPriority w:val="9"/>
    <w:unhideWhenUsed/>
    <w:qFormat/>
    <w:rsid w:val="00BB5083"/>
    <w:pPr>
      <w:keepNext/>
      <w:keepLines/>
      <w:spacing w:before="120" w:after="120"/>
      <w:outlineLvl w:val="1"/>
    </w:pPr>
    <w:rPr>
      <w:rFonts w:asciiTheme="minorHAnsi" w:eastAsiaTheme="majorEastAsia" w:hAnsiTheme="minorHAnsi" w:cstheme="majorBidi"/>
      <w:b/>
      <w:bCs/>
      <w:i/>
      <w:color w:val="000000" w:themeColor="text1"/>
    </w:rPr>
  </w:style>
  <w:style w:type="paragraph" w:styleId="Heading3">
    <w:name w:val="heading 3"/>
    <w:basedOn w:val="Normal"/>
    <w:next w:val="Normal"/>
    <w:link w:val="Heading3Char"/>
    <w:uiPriority w:val="9"/>
    <w:semiHidden/>
    <w:unhideWhenUsed/>
    <w:qFormat/>
    <w:rsid w:val="007260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19"/>
    <w:rPr>
      <w:rFonts w:ascii="Calibri" w:eastAsiaTheme="majorEastAsia" w:hAnsi="Calibri" w:cstheme="majorBidi"/>
      <w:b/>
      <w:bCs/>
      <w:i/>
      <w:szCs w:val="28"/>
      <w:lang w:val="en-US"/>
    </w:rPr>
  </w:style>
  <w:style w:type="character" w:customStyle="1" w:styleId="Heading2Char">
    <w:name w:val="Heading 2 Char"/>
    <w:basedOn w:val="DefaultParagraphFont"/>
    <w:link w:val="Heading2"/>
    <w:uiPriority w:val="9"/>
    <w:rsid w:val="00BB5083"/>
    <w:rPr>
      <w:rFonts w:eastAsiaTheme="majorEastAsia" w:cstheme="majorBidi"/>
      <w:b/>
      <w:bCs/>
      <w:i/>
      <w:color w:val="000000" w:themeColor="text1"/>
      <w:lang w:val="en-US"/>
    </w:rPr>
  </w:style>
  <w:style w:type="character" w:customStyle="1" w:styleId="Heading3Char">
    <w:name w:val="Heading 3 Char"/>
    <w:basedOn w:val="DefaultParagraphFont"/>
    <w:link w:val="Heading3"/>
    <w:uiPriority w:val="9"/>
    <w:semiHidden/>
    <w:rsid w:val="0072606F"/>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7260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06F"/>
    <w:pPr>
      <w:ind w:left="720"/>
      <w:contextualSpacing/>
    </w:pPr>
  </w:style>
  <w:style w:type="paragraph" w:styleId="BodyText">
    <w:name w:val="Body Text"/>
    <w:basedOn w:val="Normal"/>
    <w:link w:val="BodyTextChar"/>
    <w:rsid w:val="0072606F"/>
    <w:pPr>
      <w:widowControl/>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606F"/>
    <w:rPr>
      <w:rFonts w:ascii="Times New Roman" w:eastAsia="Times New Roman" w:hAnsi="Times New Roman" w:cs="Times New Roman"/>
      <w:sz w:val="24"/>
      <w:szCs w:val="20"/>
      <w:lang w:val="en-US"/>
    </w:rPr>
  </w:style>
  <w:style w:type="paragraph" w:styleId="NoSpacing">
    <w:name w:val="No Spacing"/>
    <w:uiPriority w:val="1"/>
    <w:qFormat/>
    <w:rsid w:val="0072606F"/>
    <w:pPr>
      <w:widowControl w:val="0"/>
      <w:spacing w:after="0" w:line="240" w:lineRule="auto"/>
    </w:pPr>
    <w:rPr>
      <w:lang w:val="en-US"/>
    </w:rPr>
  </w:style>
  <w:style w:type="paragraph" w:customStyle="1" w:styleId="BodyA">
    <w:name w:val="Body A"/>
    <w:rsid w:val="0072606F"/>
    <w:pPr>
      <w:pBdr>
        <w:top w:val="nil"/>
        <w:left w:val="nil"/>
        <w:bottom w:val="nil"/>
        <w:right w:val="nil"/>
        <w:between w:val="nil"/>
        <w:bar w:val="nil"/>
      </w:pBdr>
    </w:pPr>
    <w:rPr>
      <w:rFonts w:ascii="Lucida Grande" w:eastAsia="Arial Unicode MS" w:hAnsi="Arial Unicode MS" w:cs="Arial Unicode MS"/>
      <w:color w:val="000000"/>
      <w:u w:color="000000"/>
      <w:bdr w:val="nil"/>
      <w:lang w:val="en-US"/>
    </w:rPr>
  </w:style>
  <w:style w:type="paragraph" w:customStyle="1" w:styleId="TableGrid1">
    <w:name w:val="Table Grid1"/>
    <w:rsid w:val="0072606F"/>
    <w:pPr>
      <w:widowControl w:val="0"/>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lang w:val="en-US"/>
    </w:rPr>
  </w:style>
  <w:style w:type="numbering" w:customStyle="1" w:styleId="List1">
    <w:name w:val="List 1"/>
    <w:basedOn w:val="NoList"/>
    <w:rsid w:val="0072606F"/>
    <w:pPr>
      <w:numPr>
        <w:numId w:val="7"/>
      </w:numPr>
    </w:pPr>
  </w:style>
  <w:style w:type="numbering" w:customStyle="1" w:styleId="List21">
    <w:name w:val="List 21"/>
    <w:basedOn w:val="NoList"/>
    <w:rsid w:val="0072606F"/>
    <w:pPr>
      <w:numPr>
        <w:numId w:val="8"/>
      </w:numPr>
    </w:pPr>
  </w:style>
  <w:style w:type="numbering" w:customStyle="1" w:styleId="List31">
    <w:name w:val="List 31"/>
    <w:basedOn w:val="NoList"/>
    <w:rsid w:val="0072606F"/>
    <w:pPr>
      <w:numPr>
        <w:numId w:val="9"/>
      </w:numPr>
    </w:pPr>
  </w:style>
  <w:style w:type="numbering" w:customStyle="1" w:styleId="List6">
    <w:name w:val="List 6"/>
    <w:basedOn w:val="NoList"/>
    <w:rsid w:val="0072606F"/>
    <w:pPr>
      <w:numPr>
        <w:numId w:val="10"/>
      </w:numPr>
    </w:pPr>
  </w:style>
  <w:style w:type="numbering" w:customStyle="1" w:styleId="List7">
    <w:name w:val="List 7"/>
    <w:basedOn w:val="NoList"/>
    <w:rsid w:val="0072606F"/>
    <w:pPr>
      <w:numPr>
        <w:numId w:val="11"/>
      </w:numPr>
    </w:pPr>
  </w:style>
  <w:style w:type="numbering" w:customStyle="1" w:styleId="List9">
    <w:name w:val="List 9"/>
    <w:basedOn w:val="NoList"/>
    <w:rsid w:val="0072606F"/>
    <w:pPr>
      <w:numPr>
        <w:numId w:val="12"/>
      </w:numPr>
    </w:pPr>
  </w:style>
  <w:style w:type="numbering" w:customStyle="1" w:styleId="List10">
    <w:name w:val="List 10"/>
    <w:basedOn w:val="NoList"/>
    <w:rsid w:val="0072606F"/>
    <w:pPr>
      <w:numPr>
        <w:numId w:val="13"/>
      </w:numPr>
    </w:pPr>
  </w:style>
  <w:style w:type="numbering" w:customStyle="1" w:styleId="List11">
    <w:name w:val="List 11"/>
    <w:basedOn w:val="NoList"/>
    <w:rsid w:val="0072606F"/>
    <w:pPr>
      <w:numPr>
        <w:numId w:val="14"/>
      </w:numPr>
    </w:pPr>
  </w:style>
  <w:style w:type="numbering" w:customStyle="1" w:styleId="List12">
    <w:name w:val="List 12"/>
    <w:basedOn w:val="NoList"/>
    <w:rsid w:val="0072606F"/>
    <w:pPr>
      <w:numPr>
        <w:numId w:val="15"/>
      </w:numPr>
    </w:pPr>
  </w:style>
  <w:style w:type="numbering" w:customStyle="1" w:styleId="List14">
    <w:name w:val="List 14"/>
    <w:basedOn w:val="NoList"/>
    <w:rsid w:val="0072606F"/>
    <w:pPr>
      <w:numPr>
        <w:numId w:val="16"/>
      </w:numPr>
    </w:pPr>
  </w:style>
  <w:style w:type="numbering" w:customStyle="1" w:styleId="List15">
    <w:name w:val="List 15"/>
    <w:basedOn w:val="NoList"/>
    <w:rsid w:val="0072606F"/>
    <w:pPr>
      <w:numPr>
        <w:numId w:val="17"/>
      </w:numPr>
    </w:pPr>
  </w:style>
  <w:style w:type="numbering" w:customStyle="1" w:styleId="List17">
    <w:name w:val="List 17"/>
    <w:basedOn w:val="NoList"/>
    <w:rsid w:val="0072606F"/>
    <w:pPr>
      <w:numPr>
        <w:numId w:val="18"/>
      </w:numPr>
    </w:pPr>
  </w:style>
  <w:style w:type="numbering" w:customStyle="1" w:styleId="List18">
    <w:name w:val="List 18"/>
    <w:basedOn w:val="NoList"/>
    <w:rsid w:val="0072606F"/>
    <w:pPr>
      <w:numPr>
        <w:numId w:val="19"/>
      </w:numPr>
    </w:pPr>
  </w:style>
  <w:style w:type="numbering" w:customStyle="1" w:styleId="List19">
    <w:name w:val="List 19"/>
    <w:basedOn w:val="NoList"/>
    <w:rsid w:val="0072606F"/>
    <w:pPr>
      <w:numPr>
        <w:numId w:val="20"/>
      </w:numPr>
    </w:pPr>
  </w:style>
  <w:style w:type="numbering" w:customStyle="1" w:styleId="List24">
    <w:name w:val="List 24"/>
    <w:basedOn w:val="NoList"/>
    <w:rsid w:val="0072606F"/>
    <w:pPr>
      <w:numPr>
        <w:numId w:val="21"/>
      </w:numPr>
    </w:pPr>
  </w:style>
  <w:style w:type="numbering" w:customStyle="1" w:styleId="List25">
    <w:name w:val="List 25"/>
    <w:basedOn w:val="NoList"/>
    <w:rsid w:val="0072606F"/>
    <w:pPr>
      <w:numPr>
        <w:numId w:val="22"/>
      </w:numPr>
    </w:pPr>
  </w:style>
  <w:style w:type="numbering" w:customStyle="1" w:styleId="List26">
    <w:name w:val="List 26"/>
    <w:basedOn w:val="NoList"/>
    <w:rsid w:val="0072606F"/>
    <w:pPr>
      <w:numPr>
        <w:numId w:val="23"/>
      </w:numPr>
    </w:pPr>
  </w:style>
  <w:style w:type="paragraph" w:customStyle="1" w:styleId="BodyC">
    <w:name w:val="Body C"/>
    <w:rsid w:val="0072606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Default">
    <w:name w:val="Default"/>
    <w:rsid w:val="0072606F"/>
    <w:pPr>
      <w:autoSpaceDE w:val="0"/>
      <w:autoSpaceDN w:val="0"/>
      <w:adjustRightInd w:val="0"/>
      <w:spacing w:after="0" w:line="240" w:lineRule="auto"/>
    </w:pPr>
    <w:rPr>
      <w:rFonts w:ascii="Palatino" w:hAnsi="Palatino" w:cs="Palatino"/>
      <w:color w:val="000000"/>
      <w:sz w:val="24"/>
      <w:szCs w:val="24"/>
    </w:rPr>
  </w:style>
  <w:style w:type="paragraph" w:customStyle="1" w:styleId="Pa10">
    <w:name w:val="Pa10"/>
    <w:basedOn w:val="Default"/>
    <w:next w:val="Default"/>
    <w:uiPriority w:val="99"/>
    <w:rsid w:val="0072606F"/>
    <w:pPr>
      <w:spacing w:line="201" w:lineRule="atLeast"/>
    </w:pPr>
    <w:rPr>
      <w:rFonts w:cstheme="minorBidi"/>
      <w:color w:val="auto"/>
    </w:rPr>
  </w:style>
  <w:style w:type="paragraph" w:customStyle="1" w:styleId="Pa13">
    <w:name w:val="Pa13"/>
    <w:basedOn w:val="Default"/>
    <w:next w:val="Default"/>
    <w:uiPriority w:val="99"/>
    <w:rsid w:val="0072606F"/>
    <w:pPr>
      <w:spacing w:line="201" w:lineRule="atLeast"/>
    </w:pPr>
    <w:rPr>
      <w:rFonts w:cstheme="minorBidi"/>
      <w:color w:val="auto"/>
    </w:rPr>
  </w:style>
  <w:style w:type="character" w:customStyle="1" w:styleId="A12">
    <w:name w:val="A12"/>
    <w:uiPriority w:val="99"/>
    <w:rsid w:val="0072606F"/>
    <w:rPr>
      <w:rFonts w:cs="Palatino"/>
      <w:color w:val="000000"/>
      <w:sz w:val="14"/>
      <w:szCs w:val="14"/>
    </w:rPr>
  </w:style>
  <w:style w:type="character" w:customStyle="1" w:styleId="citationtext">
    <w:name w:val="citation_text"/>
    <w:basedOn w:val="DefaultParagraphFont"/>
    <w:rsid w:val="0072606F"/>
  </w:style>
  <w:style w:type="paragraph" w:styleId="BalloonText">
    <w:name w:val="Balloon Text"/>
    <w:basedOn w:val="Normal"/>
    <w:link w:val="BalloonTextChar"/>
    <w:uiPriority w:val="99"/>
    <w:semiHidden/>
    <w:unhideWhenUsed/>
    <w:rsid w:val="0072606F"/>
    <w:rPr>
      <w:rFonts w:ascii="Tahoma" w:hAnsi="Tahoma" w:cs="Tahoma"/>
      <w:sz w:val="16"/>
      <w:szCs w:val="16"/>
    </w:rPr>
  </w:style>
  <w:style w:type="character" w:customStyle="1" w:styleId="BalloonTextChar">
    <w:name w:val="Balloon Text Char"/>
    <w:basedOn w:val="DefaultParagraphFont"/>
    <w:link w:val="BalloonText"/>
    <w:uiPriority w:val="99"/>
    <w:semiHidden/>
    <w:rsid w:val="0072606F"/>
    <w:rPr>
      <w:rFonts w:ascii="Tahoma" w:hAnsi="Tahoma" w:cs="Tahoma"/>
      <w:sz w:val="16"/>
      <w:szCs w:val="16"/>
      <w:lang w:val="en-US"/>
    </w:rPr>
  </w:style>
  <w:style w:type="character" w:styleId="Hyperlink">
    <w:name w:val="Hyperlink"/>
    <w:basedOn w:val="DefaultParagraphFont"/>
    <w:uiPriority w:val="99"/>
    <w:unhideWhenUsed/>
    <w:rsid w:val="0072606F"/>
    <w:rPr>
      <w:color w:val="0000FF"/>
      <w:u w:val="single"/>
    </w:rPr>
  </w:style>
  <w:style w:type="character" w:customStyle="1" w:styleId="watch-title">
    <w:name w:val="watch-title"/>
    <w:basedOn w:val="DefaultParagraphFont"/>
    <w:rsid w:val="0072606F"/>
  </w:style>
  <w:style w:type="paragraph" w:styleId="Header">
    <w:name w:val="header"/>
    <w:basedOn w:val="Normal"/>
    <w:link w:val="HeaderChar"/>
    <w:uiPriority w:val="99"/>
    <w:semiHidden/>
    <w:unhideWhenUsed/>
    <w:rsid w:val="00E07C38"/>
    <w:pPr>
      <w:tabs>
        <w:tab w:val="center" w:pos="4680"/>
        <w:tab w:val="right" w:pos="9360"/>
      </w:tabs>
    </w:pPr>
  </w:style>
  <w:style w:type="character" w:customStyle="1" w:styleId="HeaderChar">
    <w:name w:val="Header Char"/>
    <w:basedOn w:val="DefaultParagraphFont"/>
    <w:link w:val="Header"/>
    <w:uiPriority w:val="99"/>
    <w:semiHidden/>
    <w:rsid w:val="00E07C38"/>
    <w:rPr>
      <w:rFonts w:ascii="Calibri" w:hAnsi="Calibri"/>
      <w:lang w:val="en-US"/>
    </w:rPr>
  </w:style>
  <w:style w:type="paragraph" w:styleId="Footer">
    <w:name w:val="footer"/>
    <w:basedOn w:val="Normal"/>
    <w:link w:val="FooterChar"/>
    <w:uiPriority w:val="99"/>
    <w:semiHidden/>
    <w:unhideWhenUsed/>
    <w:rsid w:val="00E07C38"/>
    <w:pPr>
      <w:tabs>
        <w:tab w:val="center" w:pos="4680"/>
        <w:tab w:val="right" w:pos="9360"/>
      </w:tabs>
    </w:pPr>
  </w:style>
  <w:style w:type="character" w:customStyle="1" w:styleId="FooterChar">
    <w:name w:val="Footer Char"/>
    <w:basedOn w:val="DefaultParagraphFont"/>
    <w:link w:val="Footer"/>
    <w:uiPriority w:val="99"/>
    <w:semiHidden/>
    <w:rsid w:val="00E07C38"/>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88285">
      <w:bodyDiv w:val="1"/>
      <w:marLeft w:val="0"/>
      <w:marRight w:val="0"/>
      <w:marTop w:val="0"/>
      <w:marBottom w:val="0"/>
      <w:divBdr>
        <w:top w:val="none" w:sz="0" w:space="0" w:color="auto"/>
        <w:left w:val="none" w:sz="0" w:space="0" w:color="auto"/>
        <w:bottom w:val="none" w:sz="0" w:space="0" w:color="auto"/>
        <w:right w:val="none" w:sz="0" w:space="0" w:color="auto"/>
      </w:divBdr>
    </w:div>
    <w:div w:id="2050950224">
      <w:bodyDiv w:val="1"/>
      <w:marLeft w:val="0"/>
      <w:marRight w:val="0"/>
      <w:marTop w:val="0"/>
      <w:marBottom w:val="0"/>
      <w:divBdr>
        <w:top w:val="none" w:sz="0" w:space="0" w:color="auto"/>
        <w:left w:val="none" w:sz="0" w:space="0" w:color="auto"/>
        <w:bottom w:val="none" w:sz="0" w:space="0" w:color="auto"/>
        <w:right w:val="none" w:sz="0" w:space="0" w:color="auto"/>
      </w:divBdr>
    </w:div>
    <w:div w:id="20864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learningmedia.org/resource/islam08.socst.world.glob.lpwomen/women-in-isl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templates/story/story.php?storyId=505288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learningmedia.org/resource/islam08.socst.world.glob.lpwomen/women-in-islam/" TargetMode="External"/><Relationship Id="rId5" Type="http://schemas.openxmlformats.org/officeDocument/2006/relationships/footnotes" Target="footnotes.xml"/><Relationship Id="rId10" Type="http://schemas.openxmlformats.org/officeDocument/2006/relationships/hyperlink" Target="http://www.ted.com/talks/shereen_el_feki_pop_culture_in_the_arab_world.html" TargetMode="External"/><Relationship Id="rId4" Type="http://schemas.openxmlformats.org/officeDocument/2006/relationships/webSettings" Target="webSettings.xml"/><Relationship Id="rId9" Type="http://schemas.openxmlformats.org/officeDocument/2006/relationships/hyperlink" Target="http://www.youtube.com/watch?v=Fdy1AgO6Fp4&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18</Pages>
  <Words>6776</Words>
  <Characters>40351</Characters>
  <Application>Microsoft Office Word</Application>
  <DocSecurity>0</DocSecurity>
  <Lines>878</Lines>
  <Paragraphs>493</Paragraphs>
  <ScaleCrop>false</ScaleCrop>
  <HeadingPairs>
    <vt:vector size="2" baseType="variant">
      <vt:variant>
        <vt:lpstr>Title</vt:lpstr>
      </vt:variant>
      <vt:variant>
        <vt:i4>1</vt:i4>
      </vt:variant>
    </vt:vector>
  </HeadingPairs>
  <TitlesOfParts>
    <vt:vector size="1" baseType="lpstr">
      <vt:lpstr/>
    </vt:vector>
  </TitlesOfParts>
  <Manager/>
  <Company>GLOBAL GEEK</Company>
  <LinksUpToDate>false</LinksUpToDate>
  <CharactersWithSpaces>47075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15</cp:revision>
  <dcterms:created xsi:type="dcterms:W3CDTF">2017-03-26T21:06:00Z</dcterms:created>
  <dcterms:modified xsi:type="dcterms:W3CDTF">2021-08-24T15:47:00Z</dcterms:modified>
  <cp:category/>
</cp:coreProperties>
</file>